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TARJÁNI-NAGY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tnagyzsofi44@gmail.com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Boóc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dékánhelyettes, egyetemi tanár,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szabadalombitorlás egyes polgári jogi aspektusai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szabadalom, szabadalombitorlás, szellemi tulajdon, bifurkációs rendszer, büntető kártérítés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technikai és műszaki fejlődéshez, az új technológiák kutatásához és az innovációhoz elengedhetetlen egy részletesen kidolgozott szabadalmi szabályozás, amely a feltalálói tevékenység alapjául szolgálva, valamint a szabadalmi jogosultak számára megfelelő jogvédelmet biztosítva deklarálja a kutatás és fejlesztés legális kereteit. A kutatás ezen háttérszabályozás elemzését és a szabályozással elérendő célok megvalósításához szükséges ajánlásokat tartalmazza.</w:t>
      </w:r>
      <w:r>
        <w:rPr>
          <w:color w:val="000000"/>
          <w:sz w:val="24"/>
          <w:szCs w:val="24"/>
        </w:rPr>
        <w:br/>
        <w:t xml:space="preserve">A kutatás során a szellemi alkotások jogának egyik kiemelkedő részterületét, a szabadalmi szabályozás kardinális jogintézményeit mutattam be alaposabban. A magyar hatályos szabadalmi jogi normák prezentálása után a nemzetközi viszonylatban legrészletesebben kidolgozott két szabadalmi jogrendszert, a Kínai Népköztársaság és az Amerikai Egyesült Államok szabadalmi szabályozását, interpretációs módszereit és jogalkalmazási metódusait elemeztem. A komparatív vizsgálatot követően arra a megállapításra jutottam, hogy a szabadalmi jog legfontosabb princípiumai, definíciói, illetve az alapvető procedurális kérdései tekintetében esszenciális hasonlóságot mutat egymással a három szabadalmi szabályozás.</w:t>
      </w:r>
      <w:r>
        <w:rPr>
          <w:color w:val="000000"/>
          <w:sz w:val="24"/>
          <w:szCs w:val="24"/>
        </w:rPr>
        <w:br/>
        <w:t xml:space="preserve">A hatályos jogszabályok, bírói gyakorlat és interpretációs módszerek elemzése során generális jelleggel megállapítottam, hogy a szellemi tulajdonvédelemre vonatkozó jogi normák megalkotásakor a döntéshozók felé támasztott egyik legfontosabb követelmény, hogy két célkitűzés között (átfogó jogvédelem és innovációt ösztönző, korszerű szabályozás) egy aurea mediocaritas megtalálásával alkossák meg a szabadalmi jog rendszerét. Az Amerikai Egyesült Államokban és a Kínai Népköztársaságban a jogvédelmet többek között büntető kártérítés alkalmazásával próbálják megvalósítani, azonban ezzel az innovációs képesség növekedését és a K+F szektor fejlődését hátráltatják jelentős mértékben. Ezen felül mindhárom jogrendszerben a versenyképességet és a technika fejlődéséhez alkalmazkodni képes korszerű szabályozást bizonyos jogrendszer-specifikus procedurális kérdések és egyes alperesi védekezési lehetőségek (prior art defense, invaliditási viszont-kereset) is akadályozzák.</w:t>
      </w:r>
      <w:r>
        <w:rPr>
          <w:color w:val="000000"/>
          <w:sz w:val="24"/>
          <w:szCs w:val="24"/>
        </w:rPr>
        <w:br/>
        <w:t xml:space="preserve">Véleményem szerint a kutatás során tett megállapítások és következtetések fényében, az említett jogintézmények módosításával megvalósítható lenne egy átfogó jogvédelmet nyújtó, valamint az innovációs tevékenységet ösztönző és támogató, korszerű és hatékony szabadalmi rendszer.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25883">
    <w:multiLevelType w:val="hybridMultilevel"/>
    <w:lvl w:ilvl="0" w:tplc="76238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25883">
    <w:abstractNumId w:val="42125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222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