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MUTLAK JÁZMIN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mutlakjazmin@gmail.com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Dobrocsi Szilvia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digitális bizonyítékok jelentősége a büntetőeljárásban, különös tekintettel a kriptovalutával elkövetett bűncselekményekre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Kriptovaluta; bizonyítás; kiberbűncselekmények; digitalizáció; Bitcoin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Pályaművem a digitális bizonyítékok büntetőeljárásban betöltött szerepét vizsgálja, kiemelt hangsúlyt fektetve a kriptovalutával elkövetett bűncselekményre. A kriptovaluták decentralizált, valamint anonim jellegük miatt jelentős nehézségeket okoznak a büntetőeljárásban.</w:t>
      </w:r>
      <w:r>
        <w:rPr>
          <w:color w:val="000000"/>
          <w:sz w:val="24"/>
          <w:szCs w:val="24"/>
        </w:rPr>
        <w:br/>
        <w:t xml:space="preserve">Dolgozatomban először különböző jelentések mentén ismertetem, hogy növekvő tendencia figyelhető meg azon deliktumok körében, amelyeket kriptovalutákkal követnek el. Ezen logikai síkon tovább haladva éreztem annak jelentőségét, hogy a bizonyítás egyes aspektusait elemezzem ezen kérdéskörön belül.</w:t>
      </w:r>
      <w:r>
        <w:rPr>
          <w:color w:val="000000"/>
          <w:sz w:val="24"/>
          <w:szCs w:val="24"/>
        </w:rPr>
        <w:br/>
        <w:t xml:space="preserve">Interdiszciplináris megközelítésben vizsgáltam a blokklánc összetételét, ebből kifolyólag a dolgozat újszerűsége abban rejlik mindamellett, hogy áttekintem a digitális bizonyítékok kezelésének kereteit, különös tekintettel elemzem a felügyeleti lánc felhasználását, mint bizonyítási eszközt, valamint ezen elektronikus adat feltárásnak, sérülékenységükből adódó nehézségeit.</w:t>
      </w:r>
      <w:r>
        <w:rPr>
          <w:color w:val="000000"/>
          <w:sz w:val="24"/>
          <w:szCs w:val="24"/>
        </w:rPr>
        <w:br/>
        <w:t xml:space="preserve">Mindezek mellett ismertetem a lefoglalást, mint kényszerintézkedést, kiemelt figyelmet fordítva a Bitcoin kriptovalutára, hiszen a lefoglalás a bizonyítékok biztosításának primer módja, s a bizonyíték hiányában az elkövetők büntetőjogi felelőségre vonása nem lenne megvalósítható a büntetőeljárás során.</w:t>
      </w:r>
      <w:r>
        <w:rPr>
          <w:color w:val="000000"/>
          <w:sz w:val="24"/>
          <w:szCs w:val="24"/>
        </w:rPr>
        <w:br/>
        <w:t xml:space="preserve">Ezt követően nemzetközi kitekintésben mutatom be az Amerikai Egyesült Államok szabályozását, s a gyakorlat főbb tanulságait, államspecifikusan.</w:t>
      </w:r>
      <w:r>
        <w:rPr>
          <w:color w:val="000000"/>
          <w:sz w:val="24"/>
          <w:szCs w:val="24"/>
        </w:rPr>
        <w:br/>
        <w:t xml:space="preserve">Vajon képes a jogalkotás és a bűnüldözés lépést tartani a technológia robbanásszerű fejlődésével?</w:t>
      </w:r>
      <w:r>
        <w:rPr>
          <w:color w:val="000000"/>
          <w:sz w:val="24"/>
          <w:szCs w:val="24"/>
        </w:rPr>
        <w:br/>
        <w:t xml:space="preserve">E kérdés fényében igyekeztem olyan javaslatokat megfogalmazni, amelyek az eljárás gyorsabb és hatékonyabb lefolytatását eredményeznék.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275349">
    <w:multiLevelType w:val="hybridMultilevel"/>
    <w:lvl w:ilvl="0" w:tplc="865250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275349">
    <w:abstractNumId w:val="612753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27757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