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fulop.virag2000@gmail.com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Domokos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egyetemi tanár,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Zoofília és a büntetőjog: nemzetközi szabályozás és hazai kihívások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zoofília, állatvédelem, büntetőjog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témája a zoofília büntetőjogi szankcionálása. A téma hatályos jogban való aktualitásának alapja, hogy a zoofília szankcionálása terén folyamatosan változó tendencia figyelhető meg, a XX. század közepére az országok jelentős része dekriminalizálta a zoofíliát, majd az elmúlt tíz-tizenöt évben a legtöbb ország újból a zoofil cselekmények szankcionálása mellett döntött. Vannak olyan országok viszont – köztük Magyarország is, – amelyek nem követik a fenti tendenciát, és nem emelték vissza a tényállást a büntetendő cselekmények körébe.</w:t>
      </w:r>
      <w:r>
        <w:rPr>
          <w:color w:val="000000"/>
          <w:sz w:val="24"/>
          <w:szCs w:val="24"/>
        </w:rPr>
        <w:br/>
        <w:t xml:space="preserve">A fő kérdés, amelyre a választ keresem tudományos diákköri dolgozatom keretében, hogy 2024-ben Magyarországon szükséges-e, közel hetven év távlatából, újra pönalizálni az állatokkal elkövetett szexuális cselekményeket, és amennyiben igen, milyen módon lehetne ezt megvalósítani.</w:t>
      </w:r>
      <w:r>
        <w:rPr>
          <w:color w:val="000000"/>
          <w:sz w:val="24"/>
          <w:szCs w:val="24"/>
        </w:rPr>
        <w:br/>
        <w:t xml:space="preserve">A dolgozat első fejezetében feltártam, hogy a zoofília a XVII. századtól van jelen a magyar büntetőjogban. A Csemegi-kódex vétségként szankcionálta, azonban az 1961.évi V. törvény dekriminalizálta, azóta nem bűncselekmény hazánkban. Kutatásom során bizonyítást nyert, hogy az európai országok legtöbbjében a zoofília bűncselekmény. A vizsgálathoz huszonöt európai országot választottam ki, melyek esetén megvizsgáltam tartalmaz-e a büntető törvénykönyvük explicit módon zoofíliára vonatkozó bármely nemű rendelkezést, vagy ha nem, akkor bűncselekménynek minősül-e más törvény alapján. A huszonöt vizsgált országból tizenhat országban bűncselekmény. Vizsgálódásomat a fenti országok közül négy országra szűkítettem, melyek esetén áttekintettem a vonatkozó konkrét jogszabályi rendelkezéseket, különös figyelmet fordítva a büntetési nemre, büntetési tételre, illetve arra, melyik fejezetben helyezkednek el a tényállások, és mely elkövetési magatartásokat bünteti.</w:t>
      </w:r>
      <w:r>
        <w:rPr>
          <w:color w:val="000000"/>
          <w:sz w:val="24"/>
          <w:szCs w:val="24"/>
        </w:rPr>
        <w:br/>
        <w:t xml:space="preserve">Álláspontom szerint zoofília büntetőjogi szankcionálása szükséges. Jelenleg a jogalkalmazás terrénumán belül, az állatkínzó zoofil cselekmények büntetőjogi felelősségre vonására van lehetőség. A jövőben azonban szükség lesz a jogalkotás terén módosításokat eszközölni oly módon, hogy az állatok testi épségének és méltóságának figyelembevételével a jogalkotó azokat a zoofil cselekményeket is büntetni rendeli, amelyek nem egyértelműen állatkínzó jellegűek.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24827">
    <w:multiLevelType w:val="hybridMultilevel"/>
    <w:lvl w:ilvl="0" w:tplc="95346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24827">
    <w:abstractNumId w:val="786248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18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