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KAKUK BLANKA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kakuk.blanka@protonmail.com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Köbel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Móré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német társadalom etnikai sokszínűsége-integrációs sikerek és kudarcok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Németország; etnikai sokszínűség; nemzeti kisebbségek; bevándorlás; integráció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Németországban élő etnikai kisebbségek integrációs szintjének vizsgálatát tűzte ki célul, a népcsoportokat három kategóriába sorolva, eltérő megközelítéseket alkalmazva. Az ország területén négy hivatalosan elismert nemzeti kisebbség különleges védelmet és támogatást élvez. Ezen népcsoportok évszázadok óta élnek az ország területén, mélyen gyökereznek a társadalomban. Külön kategóriát képez a török diaszpóra, mely az 1960-as évektől kezdve, a mai napig alakulóban van, hiszen a török állampolgárságú lakosok száma évről évre nő. A 2015-ös migrációs hullám pedig, melynek következtében számos új kisebbség formálódik, kihívások elé állítja a német integrációs rendszert.</w:t>
      </w:r>
      <w:r>
        <w:rPr>
          <w:color w:val="000000"/>
          <w:sz w:val="24"/>
          <w:szCs w:val="24"/>
        </w:rPr>
        <w:br/>
        <w:t xml:space="preserve">A nemzeti kisebbségek vonatkozásában a jogi szabályozás elemzésére került sor, hangsúlyt fektetve az identitáshoz, a politikai, közéleti életben való részvételhez fűződő jogra, valamint a nyelvi jogokra, illetve ezek érvényesülésére. Magyar, illetve német szakirodalom hiányában jogszabályok, állami jelentések kerültek feldolgozásra.</w:t>
      </w:r>
      <w:r>
        <w:rPr>
          <w:color w:val="000000"/>
          <w:sz w:val="24"/>
          <w:szCs w:val="24"/>
        </w:rPr>
        <w:br/>
        <w:t xml:space="preserve">A török vendégmunkások esetében a középpontban az integrációs szint vizsgálata állt, melyhez a német állampolgársági törvény korszerűsítéséről szóló törvény által eszközölt módosítások, illetve egy 2015. évi reprezentatív vizsgálat eredményei kerültek kiértékelésre.</w:t>
      </w:r>
      <w:r>
        <w:rPr>
          <w:color w:val="000000"/>
          <w:sz w:val="24"/>
          <w:szCs w:val="24"/>
        </w:rPr>
        <w:br/>
        <w:t xml:space="preserve">A 2015-ös bevándorlási hullámmal érkezett bevándorlók kapcsán a kutatás fókuszában a menekültügyi eljárás menete, valamint a Német Bevándorlási Hivatal oldalán közzétett statisztikai adatok állnak. Valamint, a bevándorlási háttérrel rendelkező kisebbségek integrációs szintjéről Hans Georg Maassen, a Német Szövetségi Alkotmányvédelmi Hivatal volt is elnöke is nyilatkozott egy interjú keretében.</w:t>
      </w:r>
      <w:r>
        <w:rPr>
          <w:color w:val="000000"/>
          <w:sz w:val="24"/>
          <w:szCs w:val="24"/>
        </w:rPr>
        <w:br/>
        <w:t xml:space="preserve">Németország számos integrációs sikert és kudarcot tudhat magának. Az őshonos kisebbségek teljes mértékben integrálódtak az évszázadok során, a török vendégmunkások pedig bizonyos szintig integrálódtak, de az integráció elmélyülésének akadályát képezi a „párhuzamos” társadalmak kialakulása. Az új hullámmal érkezett bevándorlók esetében pedig a bevett fogalom szerinti integráció kudarcot vallott, ugyanis esetükben hiányzik az integrációs akarat, többségük a német állam normáit sem fogadja el. Összességében a hagyományos nemzeti etnikai sokszínűségről eltolódott a hangsúly a megosztottságra.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78544">
    <w:multiLevelType w:val="hybridMultilevel"/>
    <w:lvl w:ilvl="0" w:tplc="19197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78544">
    <w:abstractNumId w:val="810785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763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