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HUJDER ALINA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hujderalina8@gmail.com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Bencsik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hozzáadottérték-adó szabályozásának egyes kérdései Magyarországon és Európában az adójogi jogkövetés erősítése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Hozzáadottérték-adó, Adóharmonizáció, Áfakulcsok, Elektronikus bevallás, Adócsalás elleni küzdelem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átfogó elemzést nyújt a hozzáadottérték-adó (HÉA) szabályozásáról Magyarországon, az Európai Unióban, valamint Németország és Svájc HÉA-rendszere is összehasonlításra kerül. A tanulmányomban három fő hipotézist vizsgálok: a HÉA-csökkentés gazdaságélénkítő hatását, az EU-s harmonizáció előnyeit, és a kisvállalkozásoknak kedvező szabályok ösztönző erejét.</w:t>
      </w:r>
      <w:r>
        <w:rPr>
          <w:color w:val="000000"/>
          <w:sz w:val="24"/>
          <w:szCs w:val="24"/>
        </w:rPr>
        <w:br/>
        <w:t xml:space="preserve">A kutatásomban részletesen bemutatom a HÉA jellemzőit, illetve a magyar szabályozást is ismertetem. A nemzetközi kitekintés során a német és svájci HÉA-rendszereket elemzem. Németországban két fő áfakulcs van érvényben, míg Svájcban három. Mindkét ország esetében bemutatom az adócsalás elleni intézkedéseket és az elektronikus bevallási rendszereket. A német áfacsökkentés gazdaságélénkítő hatását is vizsgálom, amely jelentős fogyasztásnövekedést eredményezett.</w:t>
      </w:r>
      <w:r>
        <w:rPr>
          <w:color w:val="000000"/>
          <w:sz w:val="24"/>
          <w:szCs w:val="24"/>
        </w:rPr>
        <w:br/>
        <w:t xml:space="preserve">Az EU-s szabályozás kapcsán részletezem az adólevonási jogot és az adóvisszaigénylés mechanizmusát. Hangsúlyozom az EU-n belüli adóelkerülés és adócsalás elleni küzdelem fontosságát, bemutatva az erre szolgáló rendszereket (pl. VIES, Intrastat).</w:t>
      </w:r>
      <w:r>
        <w:rPr>
          <w:color w:val="000000"/>
          <w:sz w:val="24"/>
          <w:szCs w:val="24"/>
        </w:rPr>
        <w:br/>
        <w:t xml:space="preserve">A kutatásomban megállapítottam, hogy a HÉA-csökkentés ösztönözheti a fogyasztást, de ennek mértéke függ a termék jellegétől és a piaci körülményektől. A HÉA-harmonizáció tekintetében a vizsgálatom rámutatott, hogy ez javítja az egységes belső piac működését, azonban számos kihívást jelent. A kisvállalkozásokra vonatkozó kedvező HÉA-szabályok pedig pozitív hatással lehetnek a vállalkozások létrehozására.</w:t>
      </w:r>
      <w:r>
        <w:rPr>
          <w:color w:val="000000"/>
          <w:sz w:val="24"/>
          <w:szCs w:val="24"/>
        </w:rPr>
        <w:br/>
        <w:t xml:space="preserve">A dolgozatomban kiemelem a HÉA jelentőségét az állami bevételek szempontjából, és rámutatok az adónem folyamatos fejlődésére és a digitalizáció szerepére az adóbeszedés hatékonyságának növelésében. Végezetül javaslatokat fogalmazok meg a HÉA-szabályozás fejlesztésére vonatkozóan.</w:t>
      </w:r>
      <w:r>
        <w:rPr>
          <w:color w:val="000000"/>
          <w:sz w:val="24"/>
          <w:szCs w:val="24"/>
        </w:rPr>
        <w:br/>
        <w:t xml:space="preserve">Összességében a kutatásom átfogó képet ad a HÉA-szabályozás aktuális kérdéseiről, kihívásairól és fejlődési irányairól, összehasonlító elemzést nyújtva a vizsgált országok gyakorlatáról és az EU-s harmonizációs törekvésekről. A dolgozatom rávilágít a HÉA-rendszerek folyamatos fejlődésére és az adócsalás elleni küzdelem fontosságára, miközben kiemeli a digitalizáció szerepét az adóbeszedés hatékonyságának növelésében.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75122">
    <w:multiLevelType w:val="hybridMultilevel"/>
    <w:lvl w:ilvl="0" w:tplc="20233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75122">
    <w:abstractNumId w:val="805751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065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