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favago.zsolt@gmail.com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Erdős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kormányfői ciklusismétlés alkotmányjogi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kormányfői ciklusismétlés, ciklusmaximalizálás; prezidencializálódás; hatalommegosztás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kormányfő közjogi és politikai szerepe Európa-szerte egyre inkább megerősödik, amit a szakirodalom a prezidencializálódás jelenségével ír le. Ennek lényege, hogy a parlamentáris kormányformájú országok kormányfőinek státusa de facto a prezidenciális kormányformák elnöki státusához hasonló. A prezidencializmus mintaállamában, az Egyesült Államokban az elnöki pozíció azonos személy által legfeljebb egyszer tölthető be annak érdekében, hogy egy személy bebetonozódását meg lehessen akadályozni a hatalommegosztás rendszerének legfontosabb pozíciójában, hasonló korlátot a parlamentáris államok kormányfői – így a magyar miniszterelnök – vonatkozásában nem találhatunk.</w:t>
      </w:r>
      <w:r>
        <w:rPr>
          <w:color w:val="000000"/>
          <w:sz w:val="24"/>
          <w:szCs w:val="24"/>
        </w:rPr>
        <w:br/>
        <w:t xml:space="preserve">Dolgozatomban azt vizsgálom, hogy a miniszterelnöki cikluskorlátozás hiányának milyen alkotmányjogi indokai lehetnek, illetve egy ilyen korlátozásnak van-e közjogi akadálya. A dolgozat ennyiben az egyik legfontosabb politikai szereplőre vonatkozó alkotmányjogi korlátokkal foglalkozik, ebből kifolyólag közjogtudományi módszertant alkalmaztam a kutatás során. E körben jogösszehasonlítást, normaértelmezést, valamint releváns jogalkalmazói döntések kritikai elemzését végeztem el.</w:t>
      </w:r>
      <w:r>
        <w:rPr>
          <w:color w:val="000000"/>
          <w:sz w:val="24"/>
          <w:szCs w:val="24"/>
        </w:rPr>
        <w:br/>
        <w:t xml:space="preserve">A dolgozat kiindulópontja a hatalommegosztás céljának és dimenzióinak azonosítása és ezek között a ciklusismétlés intézményének elhelyezése. Ezt követően megvizsgálom a különböző kormányformájú államok legfontosabb tisztségviselőinek ciklusismétlésére vonatkozó szabályokat, valamint áttekintettem az Alaptörvényben nevesített közjogi tisztségviselők megbízatási idejére és ciklusismétlésére vonatkozó normákat. A pályamunka részletesen bemutatja továbbá a Kúria két olyan döntését, amelyek a miniszterelnöki ciklusismétlés bevezetésére irányuló népszavazási kezdeményezések tárgyában születtek.</w:t>
      </w:r>
      <w:r>
        <w:rPr>
          <w:color w:val="000000"/>
          <w:sz w:val="24"/>
          <w:szCs w:val="24"/>
        </w:rPr>
        <w:br/>
        <w:t xml:space="preserve">A kutatás legfontosabb eredménye annak kimutatása, hogy sem a tételes alkotmányjogi szabályozás, sem a hatalommegosztás elve, sem a kormányformák „íratlan szabályai” nem alapozzák meg a miniszterelnöki ciklusismétlés kizárását, az legfeljebb közjogi hagyományként azonosítható. A hatalommegosztás elvének tisztább érvényesülése és a modern – prezidencializálódott – parlamentarizmushoz igazítása éppen e korlát bevezetését indokolnák, amelynek közjogi akadályai sem lennének. Ennek nyomán dolgozatomban de lege ferenda-javaslatot is megfogalmazok.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82683">
    <w:multiLevelType w:val="hybridMultilevel"/>
    <w:lvl w:ilvl="0" w:tplc="12586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82683">
    <w:abstractNumId w:val="65182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269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