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MEDVÁCZ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adam.medvacz@gmail.com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Cyber Resilience Act: A "csoda" fegyver - Az Amerikai Egyesült Államokat követve az Európai Unió is szigorítja a kiberbiztonsági szabványokat!?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Szoftverbiztonság; kiberreziliencia; kiberbiztonság, szabályozás;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infokommunikációs technológiák elterjedése a kétezres évek elején rávilágított arra, hogy ezek egyre jelentősebb mértékben válnak mindennapi életünk szerves részévé. A technológiákat működtető szoftverek elterjedése és gyors fejlődése számos kiberbiztonsági kihívást vetett fel. Kutatásomban a mindennapokban használt szoftverek kiberbiztonsági jelentőségét vizsgálom. Kitérek különös tekintettel az alapvető fogalmakra és követelményekre. Kiemelem az informatikai termékek szempontjából a szoftverek rendszerfejlesztési életciklusának fontosságát.</w:t>
      </w:r>
      <w:r>
        <w:rPr>
          <w:color w:val="000000"/>
          <w:sz w:val="24"/>
          <w:szCs w:val="24"/>
        </w:rPr>
        <w:br/>
        <w:t xml:space="preserve">Megvizsgálom az Amerikai Egyesült Államok kiberbiztonsági törekvéseit a szoftverek terén, különös tekintettel a Kiberbiztonsági Stratégia pilléreire és jogszabályi környezetére, valamint ezek hatásaira a szoftveriparban. Ezt követően elemzem az Európai Unió szoftverekre vonatkozó kiberbiztonsági rendeletét. Kitérek különösen a Cyber Resilience Act jelenlegi hatásaira a szoftveriparban. Végezetül összehasonlítom a szoftverekre vonatkozó szabványrendszerek között tapasztalható hasonlóságokat és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60578">
    <w:multiLevelType w:val="hybridMultilevel"/>
    <w:lvl w:ilvl="0" w:tplc="23351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60578">
    <w:abstractNumId w:val="22560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587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