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gyenesnika@gmail.com</w:t>
            </w:r>
            <w:r w:rsidRPr="001067CD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Kertészeti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NJE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Koltay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Aesculus hippocastanum létjogosultsága települések zöldfelületein egy konkrét példán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vadgesztenye; település; fasor; zöldfelület; várostűrés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kunbaracsi vadgesztenye fasor példáján keresztül vizsgáltam a közönséges vadgesztenye (Aesculus hippocastanum) várostűrő képességét. Azért ezt a 42 fából álló állományt választottam, mert ezen a településen élek, így régóta nyomon követem a fasor állapotváltozásait. Azonban ezeket a fákat semmilyen növényvédelmi kezeléssel nem védték a kártevőktől és kórokozóktól. Fontos azt is megjegyezni, hogy a fasor példányai a villanyvezetékek alatt találhatók, ezért rendszeresen vissza vannak csonkolva, amit ez a faj egyébként is nehezen tűr. A sebfelületeket sajnos nem kezelik, ezáltal utat engedve a farontó gombák megtelepedésének.</w:t>
      </w:r>
      <w:r>
        <w:rPr>
          <w:color w:val="000000"/>
          <w:sz w:val="24"/>
          <w:szCs w:val="24"/>
        </w:rPr>
        <w:br/>
        <w:t xml:space="preserve"> Vizsgáltam a fasor állapotát Fakopp műszer segítségével, amellyel a belső korhadásokat roncsolás nélkül tudtam felmérni. Egészségügyi felmérést végeztem az ICP Forests 2022-es metodikájának segítségével, amely egy nemzetközileg is elfogadott vizsgálati metodika. A metodika segítségével a fák külső egészségügyi állapotát mértem fel. Beleértve a viharok okozta ágtöréseket és a kezeletlen sebfelületek után visszamaradt korhadásokat. A fasor aknázómoly fertőzöttségét egy szex-feromonos rovarcsapda segítségével követtem nyomon, amelyet a fasor egyik példányára helyeztem ki. Az eredményeket összehasonlítottam olyan csapdák fogási adataival, amelyek olyan területekről származnak, ahol az aknázómoly ellen rendszeres növényvédelmi intézkedéseket alkalmaznak (kecskeméti fogási eredmények).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49946">
    <w:multiLevelType w:val="hybridMultilevel"/>
    <w:lvl w:ilvl="0" w:tplc="13167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49946">
    <w:abstractNumId w:val="12549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353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