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SZABOLCS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szabolcs.orsi@gmail.com</w:t>
            </w:r>
            <w:r w:rsidRPr="001067CD">
              <w:rPr>
                <w:i/>
              </w:rPr>
              <w:br/>
            </w:r>
            <w:r w:rsidR="00A96AEC">
              <w:t>Magyar nyelv és irodalom és pszichológia tanári szak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Konstantin Filozófus Egyetem (Nyitra)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doc. PaedDr. Presinszky Károly, PhD.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SK KFE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Tájszavak vizsgálata Kamocsa községben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nyelvjárási jelenségek, Kamocsa, adatközlők, adatgyűjtés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A munkámban tájszavak vizsgálatával foglalkoztam, a megszerzett adatokat elemeztem korosztályok, illetve iskolázottság szerint is. A kutatásomat Délnyugat-Szlovákiában elhelyezkedő településen, Kamocsán végeztem. A kutatás során 30 adatközlővel dolgoztam együtt, és alkalmaztam az aktív és passzív gyűjtési módszert is. A megszerzett adatokat a tájszavak fő típusai szerint csoportosítottam.</w:t>
      </w:r>
      <w:r>
        <w:rPr>
          <w:color w:val="000000"/>
          <w:sz w:val="24"/>
          <w:szCs w:val="24"/>
        </w:rPr>
        <w:br/>
        <w:t xml:space="preserve">   A megkérdezettek életkor és iskolázottság szerinti csoportosításban is leginkább az alaki tájszavakat ismerték, ezt követték a jelentésbeliek, legkevésbé pedig a valódi tájszavakat tudták. Ez utóbbi pedig megegyezik Hegedűs Attila elméleti megállapításával, melyben arról ír, hogy a valódi tájszavak visszaszorulásában tükröződik leginkább a nyelvjárási szókincs táji</w:t>
      </w:r>
      <w:r>
        <w:rPr>
          <w:color w:val="000000"/>
          <w:sz w:val="24"/>
          <w:szCs w:val="24"/>
        </w:rPr>
        <w:br/>
        <w:t xml:space="preserve">jellegének csökkenése (Hegedűs 2003: 383).</w:t>
      </w:r>
      <w:r>
        <w:rPr>
          <w:color w:val="000000"/>
          <w:sz w:val="24"/>
          <w:szCs w:val="24"/>
        </w:rPr>
        <w:br/>
        <w:t xml:space="preserve">   Az idős korosztályba tartozó megkérdezettek ismerték az összes, a kutatás során vizsgált tájszót. A középkorúak csoportjában megfigyelhető, hogy bár a jelentésbeli tájszavakat maradéktalanul ismerték, a valódi, illetve alaki tájszavak esetében azonban előfordult, hogy néhány szót nem ismertek. A fiatal adatközlők szintén nagy számban ismerték az alaki és jelentésbeli tájszavakat, viszont a valódi tájszavak több mint felét nem. Az elmondottak alapján az 1. számú hipotézis beigazolódott. Passzív megfigyeléseim során is tapasztaltam a korcsoportok tájszóhasználata közti különbségeket. A fiataloktól ritkán hallottam valódi tájszavakat, legtöbben inkább köznyelvi kifejezéseket használtak, vagy alaki tájszóval helyettesítették azokat.</w:t>
      </w:r>
      <w:r>
        <w:rPr>
          <w:color w:val="000000"/>
          <w:sz w:val="24"/>
          <w:szCs w:val="24"/>
        </w:rPr>
        <w:br/>
        <w:t xml:space="preserve">   Az iskolázottság alapján történő csoportosításban megfigyelhető, hogy összességében a középiskolai végzettségű adatközlők ismerték a legtöbb tájszót. Ehhez valószínűleg hozzájárult az a tényező is, mely szerint 9 idős megkérdezett legmagasabb iskolai végzettsége a középiskola. Az egyetemi/főiskolai végzettséggel rendelkezők csak az alaki tájszavakat ismerték mindannyian, azonban az összesített eredményekből jól látszik, hogy a valódi és jelentésbeli tájszavakat ők ismerték a legkevésbé. Az alaki tájszavakat ismerte minden olyan adatközlő, akinek a legmagasabb iskolai végzettsége alapiskolai. Mindezek alapján elmondható, hogy a 2. számú hipotézisem nem igazolódott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54345">
    <w:multiLevelType w:val="hybridMultilevel"/>
    <w:lvl w:ilvl="0" w:tplc="548631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54345">
    <w:abstractNumId w:val="641543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69465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