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NATÁLIA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szucsnatalia5@gmail.com</w:t>
            </w:r>
            <w:r w:rsidRPr="001067CD">
              <w:rPr>
                <w:i/>
              </w:rPr>
              <w:br/>
            </w:r>
            <w:r w:rsidR="00A96AEC">
              <w:t>Magyar nyelv a kétnyelvű hivatali kommunikációban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Konstantin Filozófus Egyetem (Nyitra)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habil. Vančo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professzor, SK KFE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szlovákiai magyar politikai törekvések propagációs anyagainak elemzése Nagykaposon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nyelvi tájkép; kétnyelvűség; szlovákiai magyar nyelvváltozat; szlovákiai magyar kisebbség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2022-es helyhatósági és a 2023-as előrehozott parlamenti választások nyelvi tájképen megjelenő magyar politikai törekvések propagációs anyagainak vizsgálata. A kutatás helyszínéül Nagykapos szolgált, egyrészt annak érdekében, hogy a vizsgálat tárgyát képző anyag kvantitatív szempontból is elegendő mennyiségben álljon rendelkezésemre, másrészt a város lakosságának nemzetiségi összetételét alapul véve relevánsnak tartottam annak vizsgálatát, hogy a politikai tartalmú plakátokon megjelenő nyelvhasználat milyen mértékben tükrözi az etnikai diverzitást.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fő célja a nyelvi tájkép elemzése a magyar nyelv politikai célú tevékenységekben való megjelenésének szempontjából. Elemeztem, hogy a politikai törekvések nyelvi tájképén megjelenő propagációs anyagain megjelenik-e, és ha igen, milyen formában a kétnyelvűség. Feldolgoztam és elemztem a jelöltek nyelvválasztásának jellemzőit, melyeket politikai céljaik eléréséhez alkalmaztak.</w:t>
      </w:r>
      <w:r>
        <w:rPr>
          <w:color w:val="000000"/>
          <w:sz w:val="24"/>
          <w:szCs w:val="24"/>
        </w:rPr>
        <w:br/>
        <w:t xml:space="preserve">A dolgozat első részében olyan, a kutatás szempontjából fontos elméleti fogalmakkal és kérdésekkel foglalkoztam.</w:t>
      </w:r>
      <w:r>
        <w:rPr>
          <w:color w:val="000000"/>
          <w:sz w:val="24"/>
          <w:szCs w:val="24"/>
        </w:rPr>
        <w:br/>
        <w:t xml:space="preserve">A második és a harmadik részben bemutattam az empirikus kutatás helyszínét és a kutatás módját.</w:t>
      </w:r>
      <w:r>
        <w:rPr>
          <w:color w:val="000000"/>
          <w:sz w:val="24"/>
          <w:szCs w:val="24"/>
        </w:rPr>
        <w:br/>
        <w:t xml:space="preserve">Az ezt követő két részben a két választás nyelvi tájképének elemzésével foglalkoztam. A negyedik részben a 2022-es helyhatósági választások során kihelyezett propagációs anyagok elemzése közben bemutattam az általam alkalmazott kategorizálási módszert is. Ez alapján történt a 2023-as parlamenti választások plakátjainak feldolgozása is dolgozatom ötödik részében.</w:t>
      </w:r>
      <w:r>
        <w:rPr>
          <w:color w:val="000000"/>
          <w:sz w:val="24"/>
          <w:szCs w:val="24"/>
        </w:rPr>
        <w:br/>
        <w:t xml:space="preserve">A hatodik részben a két választás nyelvi tájképét hasonlítottam össze.</w:t>
      </w:r>
      <w:r>
        <w:rPr>
          <w:color w:val="000000"/>
          <w:sz w:val="24"/>
          <w:szCs w:val="24"/>
        </w:rPr>
        <w:br/>
        <w:t xml:space="preserve">Az összegyűjtött anyag feldolgozásakor érdeklődve fordultam a propagációs anyagokon megjelent nyelvválasztás színessége felé, melynek eredményei a hatodik részben olvashatóak.</w:t>
      </w:r>
      <w:r>
        <w:rPr>
          <w:color w:val="000000"/>
          <w:sz w:val="24"/>
          <w:szCs w:val="24"/>
        </w:rPr>
        <w:br/>
        <w:t xml:space="preserve">A dokumentált anyagok elemzése rámutat, hogy a magyar nyelv mind a 2022-es helyhatósági, mind a 2023-as parlamenti választások nyelvi tájképén nagymértékben megjelent. A vizsgálat rávilágít a tényre, miszerint a magyar nyelv megjelenítésének gyakoriságát ugyancsak befolyásolta, hogy a kihelyezett propagációs anyagok jelentős részét kisebbségi alapon szerveződött párt jelöltjei által lettek kihelyezve. Az elemzésből kiderül, hogy a szlovák pártok egyik kampányidőszak során sem voltak érdekeltek a magyar szavazóbázis megszólításában. Ezt igazolja a tény, miszerint sem a kihelyezett propagációs anyagok nyelvválasztása, sem azok száma nem dokumentálta ezen céljukat.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880705">
    <w:multiLevelType w:val="hybridMultilevel"/>
    <w:lvl w:ilvl="0" w:tplc="75590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880705">
    <w:abstractNumId w:val="638807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491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