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GYÖRÖK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129202@student.ujs.sk</w:t>
            </w:r>
            <w:r w:rsidRPr="001067CD">
              <w:rPr>
                <w:i/>
              </w:rPr>
              <w:br/>
            </w:r>
            <w:r w:rsidR="00A96AEC">
              <w:t>Közgazdaságtan és vállalati menedzsment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Selye János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PhDr. Kahler Korcsmáros Enikő, PhD.</w:t>
            </w:r>
          </w:p>
          <w:p w:rsidR="00DB4822" w:rsidRDefault="00DB4822" w:rsidP="00BA6BAF">
            <w:pPr>
              <w:pStyle w:val="Konzulensektitulus"/>
            </w:pPr>
            <w:r w:rsidRPr="00DB4822">
              <w:t>docens, SK SJE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kis- és középvállalatok versenyképességi kihívásai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kis- és középvállalati szektor, versenyképességi kihívások, globális és lokális próbatétel, technostressz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Tanulmányunk célja hazai, és nemzetközi szakirodalom felhasználásával átfogó képet nyújtani</w:t>
      </w:r>
      <w:r>
        <w:rPr>
          <w:color w:val="000000"/>
          <w:sz w:val="24"/>
          <w:szCs w:val="24"/>
        </w:rPr>
        <w:br/>
        <w:t xml:space="preserve">a kis- és középvállalkozásokat napjainkban érintő legjelentősebb globális, valamint lokális</w:t>
      </w:r>
      <w:r>
        <w:rPr>
          <w:color w:val="000000"/>
          <w:sz w:val="24"/>
          <w:szCs w:val="24"/>
        </w:rPr>
        <w:br/>
        <w:t xml:space="preserve">kihívások tárházáról, középpontba helyezve a 21. század új népbetegségeként definiált</w:t>
      </w:r>
      <w:r>
        <w:rPr>
          <w:color w:val="000000"/>
          <w:sz w:val="24"/>
          <w:szCs w:val="24"/>
        </w:rPr>
        <w:br/>
        <w:t xml:space="preserve">technostressz területét. Tanulmányunk első fejezetében a kis- és középvállalati szektor életét</w:t>
      </w:r>
      <w:r>
        <w:rPr>
          <w:color w:val="000000"/>
          <w:sz w:val="24"/>
          <w:szCs w:val="24"/>
        </w:rPr>
        <w:br/>
        <w:t xml:space="preserve">meghatározó legjelentősebb globális, valamint lokális vállalati kihívások ismertetésén túl az</w:t>
      </w:r>
      <w:r>
        <w:rPr>
          <w:color w:val="000000"/>
          <w:sz w:val="24"/>
          <w:szCs w:val="24"/>
        </w:rPr>
        <w:br/>
        <w:t xml:space="preserve">olvasó betekintést nyer a digitális korszak új pszichopatológiájaként meghatározott</w:t>
      </w:r>
      <w:r>
        <w:rPr>
          <w:color w:val="000000"/>
          <w:sz w:val="24"/>
          <w:szCs w:val="24"/>
        </w:rPr>
        <w:br/>
        <w:t xml:space="preserve">technostressz fogalmi meghatározásába, fejlődési útjába, összetevőibe, valamint befolyásoló</w:t>
      </w:r>
      <w:r>
        <w:rPr>
          <w:color w:val="000000"/>
          <w:sz w:val="24"/>
          <w:szCs w:val="24"/>
        </w:rPr>
        <w:br/>
        <w:t xml:space="preserve">hatásaiba. Ezt követően kerülnek bemutatásra tanulmányunk fő célkitűzései, valamint a kutatás</w:t>
      </w:r>
      <w:r>
        <w:rPr>
          <w:color w:val="000000"/>
          <w:sz w:val="24"/>
          <w:szCs w:val="24"/>
        </w:rPr>
        <w:br/>
        <w:t xml:space="preserve">során alkalmazott vizsgálati és elemzési módszerek. A munka gyakorlati része a kutatás</w:t>
      </w:r>
      <w:r>
        <w:rPr>
          <w:color w:val="000000"/>
          <w:sz w:val="24"/>
          <w:szCs w:val="24"/>
        </w:rPr>
        <w:br/>
        <w:t xml:space="preserve">legfontosabb eredményeit taglalja, nagy hangsúlyt fektetve a kérdőíves lekérdezés adatainak</w:t>
      </w:r>
      <w:r>
        <w:rPr>
          <w:color w:val="000000"/>
          <w:sz w:val="24"/>
          <w:szCs w:val="24"/>
        </w:rPr>
        <w:br/>
        <w:t xml:space="preserve">elemzésére. A témakör vizsgálatának eredményei átfogó képet nyújtanak a kis- és</w:t>
      </w:r>
      <w:r>
        <w:rPr>
          <w:color w:val="000000"/>
          <w:sz w:val="24"/>
          <w:szCs w:val="24"/>
        </w:rPr>
        <w:br/>
        <w:t xml:space="preserve">középvállalkozások számára a 21. század legjelentősebb vállalati kihívásairól, előtérbe</w:t>
      </w:r>
      <w:r>
        <w:rPr>
          <w:color w:val="000000"/>
          <w:sz w:val="24"/>
          <w:szCs w:val="24"/>
        </w:rPr>
        <w:br/>
        <w:t xml:space="preserve">helyezve a digitalizáció korszakában meghatározó szerepet játszó technostressz</w:t>
      </w:r>
      <w:r>
        <w:rPr>
          <w:color w:val="000000"/>
          <w:sz w:val="24"/>
          <w:szCs w:val="24"/>
        </w:rPr>
        <w:br/>
        <w:t xml:space="preserve">munkavállalókra gyakorolt negatív humán következményeit.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512383">
    <w:multiLevelType w:val="hybridMultilevel"/>
    <w:lvl w:ilvl="0" w:tplc="438998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512383">
    <w:abstractNumId w:val="9851238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24904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