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GYÖRÖK</w:t>
            </w:r>
          </w:p>
          <w:p w:rsidR="00C275A3" w:rsidRDefault="00CA6B74" w:rsidP="00C275A3">
            <w:pPr>
              <w:pStyle w:val="Hallgatokepzes"/>
            </w:pPr>
            <w:r w:rsidRPr="001067CD">
              <w:rPr>
                <w:i/>
              </w:rPr>
              <w:t>129202@student.ujs.sk</w:t>
            </w:r>
            <w:r w:rsidRPr="001067CD">
              <w:rPr>
                <w:i/>
              </w:rPr>
              <w:br/>
            </w:r>
            <w:r w:rsidR="00A96AEC">
              <w:t>Economics and Business Management</w:t>
            </w:r>
            <w:r w:rsidR="00A96AEC">
              <w:br/>
            </w:r>
            <w:r w:rsidR="00E77B23">
              <w:t>MA, 3. semester</w:t>
            </w:r>
          </w:p>
          <w:p w:rsidR="00C265CE" w:rsidRPr="009E5FF1" w:rsidRDefault="00E77B23" w:rsidP="00BA6BAF">
            <w:pPr>
              <w:pStyle w:val="Hallgatointezmeny-kar"/>
              <w:rPr>
                <w:b/>
                <w:caps/>
              </w:rPr>
            </w:pPr>
            <w:r>
              <w:t>J. Selye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Enikő Kahler Korcsmáros</w:t>
            </w:r>
          </w:p>
          <w:p w:rsidR="00DB4822" w:rsidRDefault="00DB4822" w:rsidP="00BA6BAF">
            <w:pPr>
              <w:pStyle w:val="Konzulensektitulus"/>
            </w:pPr>
            <w:r w:rsidRPr="00DB4822">
              <w:t>associate professor, SK SJE J. Selye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Competitiveness challenges of small and medium-sized enterprises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small and medium-sized enterprise sector, competitiveness challenges, global and local corporate test, technostress</w:t>
      </w:r>
      <w:r>
        <w:t xml:space="preserve"/>
      </w:r>
    </w:p>
    <w:p>
      <w:pPr>
        <w:widowControl w:val="on"/>
        <w:pBdr/>
        <w:spacing w:before="240" w:after="240" w:line="240" w:lineRule="auto"/>
        <w:ind w:left="0" w:right="0"/>
        <w:jc w:val="left"/>
      </w:pPr>
      <w:r>
        <w:rPr>
          <w:color w:val="000000"/>
          <w:sz w:val="24"/>
          <w:szCs w:val="24"/>
        </w:rPr>
        <w:t xml:space="preserve">The aim of our study is to provide a comprehensive picture of the most significant global and local challenges affecting small and medium-sized enterprises today, using domestic and international literature, focusing on the field of technostress, defined as the new epidemic of the 21st century. In the first chapter of our study, in addition to describing the most significant global and local corporate challenges determining the life of the small and medium-sized enterprise sector, the reader gains insight into the conceptual definition, development path, components and influencing effects of technostress, defined as the new psychopathology of the digital era. This is followed by a presentation of the main objectives of our study, as well as the examination and analysis methods used in the research. The practical part of the work discusses the most important results of the research, placing great emphasis on the analysis of the questionnaire data. The results of the study of this topic provide a comprehensive picture of the most significant corporate challenges of the 21st century for small and medium-sized enterprises, highlighting the negative human consequences of technostress on employees, which plays a decisive role in the era of digitalization.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91584">
    <w:multiLevelType w:val="hybridMultilevel"/>
    <w:lvl w:ilvl="0" w:tplc="82734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91584">
    <w:abstractNumId w:val="456915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663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