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ZSANETT BARBARA</w:t>
            </w:r>
          </w:p>
          <w:p w:rsidR="00C275A3" w:rsidRDefault="00CA6B74" w:rsidP="00C275A3">
            <w:pPr>
              <w:pStyle w:val="Hallgatokepzes"/>
            </w:pPr>
            <w:r w:rsidRPr="001067CD">
              <w:rPr>
                <w:i/>
              </w:rPr>
              <w:t>martazsanettb2000@gmail.com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Bolyky Orsolya</w:t>
            </w:r>
          </w:p>
          <w:p w:rsidR="00DB4822" w:rsidRDefault="00DB4822" w:rsidP="00BA6BAF">
            <w:pPr>
              <w:pStyle w:val="Konzulensektitulus"/>
            </w:pPr>
            <w:r w:rsidRPr="00DB4822">
              <w:t>megbízott oktató,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Gyermeki ártatlanság? - amikor a gyermek terrorizálja a családot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családon belüli erőszak; gyermeki kegyetlenség; fiatalkorúak; bántalmazás; erőszak</w:t>
      </w:r>
      <w:r>
        <w:t xml:space="preserve"/>
      </w:r>
    </w:p>
    <w:p>
      <w:pPr>
        <w:widowControl w:val="on"/>
        <w:pBdr/>
        <w:spacing w:before="240" w:after="240" w:line="240" w:lineRule="auto"/>
        <w:ind w:left="0" w:right="0"/>
        <w:jc w:val="left"/>
      </w:pPr>
      <w:r>
        <w:rPr>
          <w:color w:val="000000"/>
          <w:sz w:val="24"/>
          <w:szCs w:val="24"/>
        </w:rPr>
        <w:t xml:space="preserve">Az emberiség első gyilkossága egy testvérgyilkosság volt, amikor Káin agyonütötte irigységből testvérét, Ábelt, azonban nemcsak a múltban fedezhető fel a gyermeki kegyetlenség, hanem napjainkban is gyakori jelenség. Kutatásom a büntetőjogi értelemben gyermek-, fiatalkorú, és a fiatal felnőttek által elkövetett bántalmazások okait és rizikófaktorait vizsgálja, köztük elsősorban a testvérek és a szülők ellen elkövetett abúzusokat. Ezek az okok/rizikófaktorok fellelhetők a gyermekkori háttérrel összefüggésben, illetve az esetek jelentős részében mentális problémák is húzódnak a háttérben. A hazai és külföldi szakirodalom feldolgozása és a bűnügyi akták alapján történő esetfeldolgozás során különböző kutatási eredmények születtek. Ezek jól szemléltetik, hogy akár az apa maga is mintaként szolgálhat fia számára, aki bántalmazója lesz saját édesanyjának, vagy például egy gyermekkori trauma is kiváltó oka lehet egy gyermek erőszakos viselkedésének. A statisztikai adatok szerint a gyermekkorú elkövetők száma az elmúlt 10-15 évben visszaesett, azonban 2023-ban megugrott a számuk (kb. 30%-kal). Ez rámutat jelen vizsgálat által említett javaslatok megvalósításának fontosságára, mely nemcsak hatékony segítséget nyújthatna az agresszív fiataloknak, hanem a békés családi környezet megteremtését is elősegíthetné. Elsősorban pszichológiai kezelésben, programokban lehetne részesíteni az erőszakos magatartást mutató gyermekeket, illetve azokat, akik már elkövettek valamilyen bántalmazást és el is ítélték őket. A program a szociális készségek fejlesztését és szabálykövető magatartás kialakítását célozná meg, összpontosítva a családban való megfelelő viselkedésre és a családtagokkal szembeni bánásmódra. Iskolai szinten előadások és tanórák keretében lehetne beszélgetni a bántalmazások okairól, körülményeiről, káros hatásairól. Az általános iskolákban családon belüli konfliktus kezeléséről szóló tréning tartása és a középiskolákban ezenfelül a helyes gyermekneveléssel kiegészített előadások segítenének. Végül a gyermekvédelmi jelzőrendszer fejlesztése lenne a cél, főként finanszírozás tekintetében, hogy a beavatkozások hatékonyabban működjenek. Ezzel nemcsak a gyermek megfelelő fejlődését biztosítjuk, hanem megelőznénk a lehetséges gyermeki agressziót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03411">
    <w:multiLevelType w:val="hybridMultilevel"/>
    <w:lvl w:ilvl="0" w:tplc="80659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03411">
    <w:abstractNumId w:val="458034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5842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