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SHARON CHEBET SIMOTWO</w:t>
            </w:r>
          </w:p>
          <w:p w:rsidR="00C275A3" w:rsidRDefault="00CA6B74" w:rsidP="00C275A3">
            <w:pPr>
              <w:pStyle w:val="Hallgatokepzes"/>
            </w:pPr>
            <w:r w:rsidRPr="001067CD">
              <w:rPr>
                <w:i/>
              </w:rPr>
              <w:t>chebetsharon07@gmail.com</w:t>
            </w:r>
            <w:r w:rsidRPr="001067CD">
              <w:rPr>
                <w:i/>
              </w:rPr>
              <w:br/>
            </w:r>
            <w:r w:rsidR="00A96AEC">
              <w:t>településmérnöki - mesterképzés</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Csomós György PhD</w:t>
            </w:r>
          </w:p>
          <w:p w:rsidR="00DB4822" w:rsidRDefault="00DB4822" w:rsidP="00BA6BAF">
            <w:pPr>
              <w:pStyle w:val="Konzulensektitulus"/>
            </w:pPr>
            <w:r w:rsidRPr="00DB4822">
              <w:t>egyetemi professzor,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iskolai játszóterekben rejlő lehetőségek kiaknázása, mint közös nyilvános terek informális településeken. Az igazságos város megközelítése a szabad terek szűkösségének kezelésére a kenyai Nakuru városában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Informal Settlements, Public Open Spaces, Spatial Justice, Urbanisation in Africa</w:t>
      </w:r>
      <w:r>
        <w:t xml:space="preserve"/>
      </w:r>
    </w:p>
    <w:p>
      <w:pPr>
        <w:widowControl w:val="on"/>
        <w:pBdr/>
        <w:spacing w:before="240" w:after="240" w:line="240" w:lineRule="auto"/>
        <w:ind w:left="0" w:right="0"/>
        <w:jc w:val="left"/>
      </w:pPr>
      <w:r>
        <w:rPr>
          <w:color w:val="000000"/>
          <w:sz w:val="24"/>
          <w:szCs w:val="24"/>
        </w:rPr>
        <w:t xml:space="preserve">In most African Cities, urbanisation is occurring without proper structural shift in their economic dynamics. The typical urban dwellers are composed of inhabitants without secure and well-paying jobs and without a social security cover. A greater percentage of urban dwellers are individuals and families who have immigrated from their rural ancestral homes due to a variety of factors, including violent conflicts, climate change, and the desire to pursue better education or employment. For many of the migrants, often, their hope for better living standards and opportunities are not met in these cities. Majority of them end up in the unjust informal settlements, working in unstable environments, usually in the informal sector, without social protection or job contracts. The requirement to accommodate expanding populations has increased due to rapid urbanisation, frequently at the expense of open areas, especially in these low-income neighbourhoods. The influx in population has strained infrastructure, leading to overcrowded informal settlements where open spaces for recreation and community gatherings are scarce. Restricting access to spaces necessary for social interaction, recreation, and community well-being, has exacerbated urban inequality. The research investigates the Just City planning concept, to address this discrepancy through the application of spatial justice principles, drawing from Fainstein (2010). To create secure and easily accessible recreational places in informal settlements, it investigates the adaptive use of school playgrounds as public open spaces outside of school hours. The proposal responds to the urgent need for equitable recreational and social space, in Nakuru.Building on research by Soja (2010), Seth Low’s work on public spaces as a vital resource for social justice, providing several advantages, including enhancement of urban aesthetics, creation of a more just and dignified urban environment. Open spaces also improves both the public’s physical and mental health by encouraging physical exercise and boosting local economies through social cohesiveness and small business opportunities. The study offers a framework for inclusive urban planning that puts health, social quality, and safety first, imagining a fair and resilient city for all citizens in Nakuru City, while addressing potential issues like playground maintenance and dispute resolution that may arise from this shared space.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76815">
    <w:multiLevelType w:val="hybridMultilevel"/>
    <w:lvl w:ilvl="0" w:tplc="46117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76815">
    <w:abstractNumId w:val="898768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13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