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MÉRÉSZ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mereszanna98@gmail.com</w:t>
            </w:r>
            <w:r w:rsidRPr="001067CD">
              <w:rPr>
                <w:i/>
              </w:rPr>
              <w:br/>
            </w:r>
            <w:r w:rsidR="00A96AEC">
              <w:t>tanárképzés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Nagy Marianna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Adófizetők Jászberényben, Karcagon és Mezőtúron az 1828. évi országos összeírás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adófizetők, 1828. évi országos összeírás, Jászberény, Karcag, Mezőtúr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történeti statisztikai források közül az 1828. évi országos összeírás elemzési lehetőségeit és sajátosságait mutatja be öt településen. A 2000 főnél több név szerint összeírt adózót számláló településeken, vagyis Jászberényben, Karcagon és Mezőtúron.</w:t>
      </w:r>
      <w:r>
        <w:rPr>
          <w:color w:val="000000"/>
          <w:sz w:val="24"/>
          <w:szCs w:val="24"/>
        </w:rPr>
        <w:br/>
        <w:t xml:space="preserve">Az 1828. évi országos összeírás (Conscriptio Regnicolaris) dokumentumainak kutatása során figyelembe kell venni a helyi sajátosságokat. Bár a nádori utasítás (Instructio) és a felszólítás (Invitatio) tartalmazzák az összeírásra vonatkozó eljárásmódot, illetve az elkészítésre vonatkozó információkat, mégis eltérések jelennek meg a dokumentumokban. Ennek oka, hogy nem minden kérdéskört szabályoztak egyértelműen, ezért az összeírók a saját döntésük szerint jártak el ezekben az esetekben. Emiatt kiemelten fontos a munka szempontjából, hogy ismerjük a vizsgált településeken az adatok ellentmondásait, valamint az elkészített javításokkal (Rectificata Conscriptio Regnicolaris) együtt végezzük az adatok kiértékelését.</w:t>
      </w:r>
      <w:r>
        <w:rPr>
          <w:color w:val="000000"/>
          <w:sz w:val="24"/>
          <w:szCs w:val="24"/>
        </w:rPr>
        <w:br/>
        <w:t xml:space="preserve">A dolgozat célja, hogy ismertesse az egyes települések esetében fellelhető összeírási sajátosságokat, bemutassa a megalakuló vármegye kiválasztott településeinek adózó társadalmát.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781165">
    <w:multiLevelType w:val="hybridMultilevel"/>
    <w:lvl w:ilvl="0" w:tplc="715742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781165">
    <w:abstractNumId w:val="557811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646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