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BORÓKA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kissbori125@gmail.com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Tóth-Szerecz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tánc iránti attitűd tanulásban akadályozott fiatal felnőtteknél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tanulásban akadályozott; ép intellektus; tánc; attitűd; fiatal felnőtt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egy empirikus kutatás, amelyben n=124 fő vett részt. A kutatás célcsoportja a</w:t>
      </w:r>
      <w:r>
        <w:rPr>
          <w:color w:val="000000"/>
          <w:sz w:val="24"/>
          <w:szCs w:val="24"/>
        </w:rPr>
        <w:br/>
        <w:t xml:space="preserve">fiatal felnőttek két csoportja volt, amelyből 62 fő enyhe fokú intellektuális képességzavarral</w:t>
      </w:r>
      <w:r>
        <w:rPr>
          <w:color w:val="000000"/>
          <w:sz w:val="24"/>
          <w:szCs w:val="24"/>
        </w:rPr>
        <w:br/>
        <w:t xml:space="preserve">rendelkezett, 62 fő pedig neurotipikus fejlődésű személy volt. A vizsgálat célja a tánchoz való</w:t>
      </w:r>
      <w:r>
        <w:rPr>
          <w:color w:val="000000"/>
          <w:sz w:val="24"/>
          <w:szCs w:val="24"/>
        </w:rPr>
        <w:br/>
        <w:t xml:space="preserve">hozzáállás felmérése, s azoknak a különbségeknek a feltárása volt, amelyek eltérés</w:t>
      </w:r>
      <w:r>
        <w:rPr>
          <w:color w:val="000000"/>
          <w:sz w:val="24"/>
          <w:szCs w:val="24"/>
        </w:rPr>
        <w:br/>
        <w:t xml:space="preserve">mutathatnak a célcsoportok között. Az eredmények jegyében a neurotipikus és a tanulásban</w:t>
      </w:r>
      <w:r>
        <w:rPr>
          <w:color w:val="000000"/>
          <w:sz w:val="24"/>
          <w:szCs w:val="24"/>
        </w:rPr>
        <w:br/>
        <w:t xml:space="preserve">akadályozott fiatal felnőttek tánc iránti attitűdjében a legfontosabb különbségek a tánc</w:t>
      </w:r>
      <w:r>
        <w:rPr>
          <w:color w:val="000000"/>
          <w:sz w:val="24"/>
          <w:szCs w:val="24"/>
        </w:rPr>
        <w:br/>
        <w:t xml:space="preserve">szeretetében, a táncos tevékenységek megvalósításában, illetve a táncolás, mint mozgásforma</w:t>
      </w:r>
      <w:r>
        <w:rPr>
          <w:color w:val="000000"/>
          <w:sz w:val="24"/>
          <w:szCs w:val="24"/>
        </w:rPr>
        <w:br/>
        <w:t xml:space="preserve">megközelítésében fedezhetők fel. A tanulásban akadályozott fiatal felnőttek tánchoz való</w:t>
      </w:r>
      <w:r>
        <w:rPr>
          <w:color w:val="000000"/>
          <w:sz w:val="24"/>
          <w:szCs w:val="24"/>
        </w:rPr>
        <w:br/>
        <w:t xml:space="preserve">viszonyulását véleményük szerint a sérültségük befolyásolja, hiszen több területen is eltér a</w:t>
      </w:r>
      <w:r>
        <w:rPr>
          <w:color w:val="000000"/>
          <w:sz w:val="24"/>
          <w:szCs w:val="24"/>
        </w:rPr>
        <w:br/>
        <w:t xml:space="preserve">neurotipikus fiatalok válaszaihoz képest. A tánctevékenységet folytató fiatalok attitűdjére</w:t>
      </w:r>
      <w:r>
        <w:rPr>
          <w:color w:val="000000"/>
          <w:sz w:val="24"/>
          <w:szCs w:val="24"/>
        </w:rPr>
        <w:br/>
        <w:t xml:space="preserve">jellemző, hogy nyugodtabb és pozitívabb hozzáállást mutatnak az élet többi területéhez is. A</w:t>
      </w:r>
      <w:r>
        <w:rPr>
          <w:color w:val="000000"/>
          <w:sz w:val="24"/>
          <w:szCs w:val="24"/>
        </w:rPr>
        <w:br/>
        <w:t xml:space="preserve">tánc jótékony hatásai pedig többek között a magasabb önbizalom és kiegyensúlyozottság,</w:t>
      </w:r>
      <w:r>
        <w:rPr>
          <w:color w:val="000000"/>
          <w:sz w:val="24"/>
          <w:szCs w:val="24"/>
        </w:rPr>
        <w:br/>
        <w:t xml:space="preserve">mert esetükben a tánc problémamegoldó stratégiaként működik.</w:t>
      </w:r>
      <w:r>
        <w:rPr>
          <w:color w:val="000000"/>
          <w:sz w:val="24"/>
          <w:szCs w:val="24"/>
        </w:rPr>
        <w:br/>
        <w:t xml:space="preserve">A kutatás konklúziójaként törekedni szükséges a későbbiekben arra, hogy egyre több olyan</w:t>
      </w:r>
      <w:r>
        <w:rPr>
          <w:color w:val="000000"/>
          <w:sz w:val="24"/>
          <w:szCs w:val="24"/>
        </w:rPr>
        <w:br/>
        <w:t xml:space="preserve">táncolási esélyt biztosítsunk a fogyatékkal élők számára, amikor önmaguk lehetnek, nem kell</w:t>
      </w:r>
      <w:r>
        <w:rPr>
          <w:color w:val="000000"/>
          <w:sz w:val="24"/>
          <w:szCs w:val="24"/>
        </w:rPr>
        <w:br/>
        <w:t xml:space="preserve">szégyellniük azt, akik és amilyenek. Kutatásommal részben ez is volt a célom, hogy egyfajta</w:t>
      </w:r>
      <w:r>
        <w:rPr>
          <w:color w:val="000000"/>
          <w:sz w:val="24"/>
          <w:szCs w:val="24"/>
        </w:rPr>
        <w:br/>
        <w:t xml:space="preserve">szemléletformálást kezdeményezzek a környezetemben, majd később egyre szélesebb körben</w:t>
      </w:r>
      <w:r>
        <w:rPr>
          <w:color w:val="000000"/>
          <w:sz w:val="24"/>
          <w:szCs w:val="24"/>
        </w:rPr>
        <w:br/>
        <w:t xml:space="preserve">a téma kapcsán. A tánc jótékony hatásai a testre és lélekre is pozitívan hatnak, így terápiás</w:t>
      </w:r>
      <w:r>
        <w:rPr>
          <w:color w:val="000000"/>
          <w:sz w:val="24"/>
          <w:szCs w:val="24"/>
        </w:rPr>
        <w:br/>
        <w:t xml:space="preserve">vagy önfejlesztő, önismereti eszközként való elterjedése is kívánatos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79237">
    <w:multiLevelType w:val="hybridMultilevel"/>
    <w:lvl w:ilvl="0" w:tplc="15754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79237">
    <w:abstractNumId w:val="985792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185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