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ELIZABETH EZEH</w:t>
            </w:r>
          </w:p>
          <w:p w:rsidR="00C275A3" w:rsidRDefault="00CA6B74" w:rsidP="00C275A3">
            <w:pPr>
              <w:pStyle w:val="Hallgatokepzes"/>
            </w:pPr>
            <w:r w:rsidRPr="001067CD">
              <w:rPr>
                <w:i/>
              </w:rPr>
              <w:t>elizabethezeh9@gmail.com</w:t>
            </w:r>
            <w:r w:rsidRPr="001067CD">
              <w:rPr>
                <w:i/>
              </w:rPr>
              <w:br/>
            </w:r>
            <w:r w:rsidR="00A96AEC">
              <w:t>Supply Chain Management</w:t>
            </w:r>
            <w:r w:rsidR="00A96AEC">
              <w:br/>
            </w:r>
            <w:r w:rsidR="00E77B23">
              <w:t>MSc, 3. semester</w:t>
            </w:r>
          </w:p>
          <w:p w:rsidR="00C265CE" w:rsidRPr="009E5FF1" w:rsidRDefault="00E77B23" w:rsidP="00BA6BAF">
            <w:pPr>
              <w:pStyle w:val="Hallgatointezmeny-kar"/>
              <w:rPr>
                <w:b/>
                <w:caps/>
              </w:rPr>
            </w:pPr>
            <w:r>
              <w:t>Széchenyi István University</w:t>
            </w:r>
            <w:r w:rsidR="00C275A3">
              <w:br/>
            </w:r>
            <w:r w:rsidR="00DB4822">
              <w:t>Kautz Gyula 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angol</w:t>
            </w:r>
          </w:p>
          <w:p w:rsidR="00DB4822" w:rsidRDefault="00DB4822" w:rsidP="00BA6BAF">
            <w:pPr>
              <w:pStyle w:val="Konzulensektitulus"/>
            </w:pPr>
            <w:r w:rsidRPr="00DB4822">
              <w:t>Assistant Professor , SZE AHJK</w:t>
            </w:r>
          </w:p>
        </w:tc>
      </w:tr>
      <w:tr w:rsidR="00DB4822" w:rsidTr="00DB4822">
        <w:tc>
          <w:tcPr>
            <w:tcW w:w="9854" w:type="dxa"/>
          </w:tcPr>
          <w:p w:rsidR="00DB4822" w:rsidRPr="00DB4822" w:rsidRDefault="00DB4822" w:rsidP="00BA6BAF">
            <w:pPr>
              <w:pStyle w:val="Konzulenseknev"/>
            </w:pPr>
            <w:r w:rsidRPr="00DB4822">
              <w:t>angol</w:t>
            </w:r>
          </w:p>
          <w:p w:rsidR="00DB4822" w:rsidRDefault="00DB4822" w:rsidP="00BA6BAF">
            <w:pPr>
              <w:pStyle w:val="Konzulensektitulus"/>
            </w:pPr>
            <w:r w:rsidRPr="00DB4822">
              <w:t>Associate professor, SZE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Evaluation of the effectiveness of logistics and supply chain management to enhance customer satisfaction in the fast-food delivery sector</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Customer satisfaction. Supply chain management. Customer satisfaction. Service quality. delivery performance</w:t>
      </w:r>
      <w:r>
        <w:t xml:space="preserve"/>
      </w:r>
    </w:p>
    <w:p>
      <w:pPr>
        <w:widowControl w:val="on"/>
        <w:pBdr/>
        <w:spacing w:before="240" w:after="240" w:line="240" w:lineRule="auto"/>
        <w:ind w:left="0" w:right="0"/>
        <w:jc w:val="left"/>
      </w:pPr>
      <w:r>
        <w:rPr>
          <w:color w:val="000000"/>
          <w:sz w:val="24"/>
          <w:szCs w:val="24"/>
        </w:rPr>
        <w:t xml:space="preserve">This systematic literature review explores how logistics and supply chain management (SCM) practices can enhance customer satisfaction in the fast-food delivery sector. It delves into key questions such as how delivery times and order accuracy impact customer experiences and examines the logistics strategies adopted by fast-food service providers. Additionally, the study looks at theoretical frameworks to better understand the connection between SCM practices and customer satisfaction, the role of service quality in shaping perceptions of logistics efficiency, and how technology can optimize supply chain processes.</w:t>
      </w:r>
      <w:r>
        <w:rPr>
          <w:color w:val="000000"/>
          <w:sz w:val="24"/>
          <w:szCs w:val="24"/>
        </w:rPr>
        <w:br/>
        <w:t xml:space="preserve">The research process began with an initial keyword search, identifying 1,099 articles from ScienceDirect and 270 from Scopus. After eliminating 14 duplicate articles and applying strict inclusion and exclusion criteria, the pool was refined to 114 articles. A deeper screening based on titles further narrowed this to 44 articles. Guided by the PEO model, open-access articles from the Scopus and ScienceDirect databases were selected through a PRISMA screening process and analyzed in detail.</w:t>
      </w:r>
      <w:r>
        <w:rPr>
          <w:color w:val="000000"/>
          <w:sz w:val="24"/>
          <w:szCs w:val="24"/>
        </w:rPr>
        <w:br/>
        <w:t xml:space="preserve">This study provides actionable insights and practical recommendations for local fast-food businesses. By pinpointing the key logistical factors that shape customer experiences, it offers valuable guidance for improving service quality and operational efficiency. With these findings, fast-food providers can better understand how to enhance their logistics operations and deliver greater satisfaction to their customers.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274818">
    <w:multiLevelType w:val="hybridMultilevel"/>
    <w:lvl w:ilvl="0" w:tplc="622231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274818">
    <w:abstractNumId w:val="522748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14535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