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BORDIGNON-BINECZ MÁRTA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bineczmarta@gmail.com</w:t>
            </w:r>
            <w:r w:rsidRPr="001067CD">
              <w:rPr>
                <w:i/>
              </w:rPr>
              <w:br/>
            </w:r>
            <w:r w:rsidR="00A96AEC">
              <w:t>Cultural mediation</w:t>
            </w:r>
            <w:r w:rsidR="00A96AEC">
              <w:br/>
            </w:r>
            <w:r w:rsidR="00E77B23">
              <w:t>MA,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Zsuzsanna Dr. Lanczendorfer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possibilities of community development in the light of a life path - the success story of Imre Papp, castle captain of Sümeg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013313">
    <w:multiLevelType w:val="hybridMultilevel"/>
    <w:lvl w:ilvl="0" w:tplc="58996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013313">
    <w:abstractNumId w:val="570133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67555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