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HERMAN MÁTÉ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hermanmate13@gmail.com</w:t>
            </w:r>
            <w:r w:rsidRPr="001067CD">
              <w:rPr>
                <w:i/>
              </w:rPr>
              <w:br/>
            </w:r>
            <w:r w:rsidR="00A96AEC">
              <w:t>Építőmérnök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KERTÉSZ MAJA VIOLETTA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maja.violetta@gmail.com</w:t>
            </w:r>
            <w:bookmarkStart w:id="1" w:name="_GoBack"/>
            <w:bookmarkEnd w:id="1"/>
            <w:r w:rsidRPr="001067CD">
              <w:br/>
            </w:r>
            <w:r w:rsidR="00C275A3">
              <w:t>Építőmérnök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Építész-, Építő- és Közlekedésmérnöki Kar 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nagymarci.marci@gmail.com</w:t>
            </w:r>
            <w:r w:rsidRPr="001067CD">
              <w:rPr>
                <w:i/>
              </w:rPr>
              <w:br/>
            </w:r>
            <w:r w:rsidR="00A96AEC">
              <w:t>Építőmérnök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Szakonyi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E-rolleresek városi közlekedési munkamegosztásban betöltött szerepének vizsgálata, forgalomszámlálással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Városi közlekedés, forgalomszámlálás,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2023 januárjában készült „Közösségi közlekedés fejlesztése elektromos autóbuszok beszerzésével Győrben és gazdasági övezetében „(IKOP-3.2.0-15-2022-00042) című dokumentumban felállított modal-split szerint Győr városában a közlekedés mintegy 46%-a személygépkocsival, 24% közösségi közlekedéssel, 8% kerékpárral, 22% gyalogosan történik. Azonban ez a modell nem foglalkozik az egyre nagyobb teret nyerő elektromos rollerek által betöltött szerepre. Továbbá az elvégzett felmérésekből az sem derül ki, hogy a magántulajdonban lévő és a közösségi elektromos rollerek mely közlekedési ágazatból vonják el a felhasználókat.</w:t>
      </w:r>
      <w:r>
        <w:rPr>
          <w:color w:val="000000"/>
          <w:sz w:val="24"/>
          <w:szCs w:val="24"/>
        </w:rPr>
        <w:br/>
        <w:t xml:space="preserve">A globális felmelegedés megfékezése céljából egyre fontosabb a dekarbonizációs technológiák fejlesztése. A szakpolitikai hajtóerők is ennek megfelelően a zéró emissziós közlekedési technológiák elterjedésének irányába hatnak. A Magyar Innovációs és Technológiai Minisztérium az elektromos mobilitás elterjedése érdekében elkészítette a Jedlik Ányos Tervet (JÁT) (1487/2015. (VII. 21.) Korm. Határozat), ugyanakkor a Jedlik Ányos terv csak mérsékelten foglalkozik az egyre inkább elterjedő elektromos mikro-mobilitási eszközök használatával és a fejlesztések lehetséges irányával, a Közúti Rendelkezések Egységes Szabályozása (KRESZ) 1/1975.(II.5.) KPM-BM együttes rendelet sem szabályozza jelenleg még pontosan az e-rollerekre vonatkozó közlekedési szabályokat, az e-rollert. Hiányoznak továbbá azok a helyi közlekedésfejlesztési stratégiai dokumentumok és tervek, melyek megalapozzák az elektromos mikromobilitás fejlesztési irányait.</w:t>
      </w:r>
      <w:r>
        <w:rPr>
          <w:color w:val="000000"/>
          <w:sz w:val="24"/>
          <w:szCs w:val="24"/>
        </w:rPr>
        <w:br/>
        <w:t xml:space="preserve">A TDK dolgozatunkban a fenti hiányosságok kiküszöbölése érdekében Győr város négy frekventált pontján (Ipar úti híd, Jereváni út (Gyalogos aluljáró) Újlak utca (vasúti átjáró)) végeztünk felmérést az e-roller használók körében, annak érdekében, hogy bemutassuk az e-rollerek közlekedési munkamegosztásban betöltött szerepét és a fejlődés várható irányát.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81221">
    <w:multiLevelType w:val="hybridMultilevel"/>
    <w:lvl w:ilvl="0" w:tplc="741242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81221">
    <w:abstractNumId w:val="438812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05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