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ÉDUA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voros.edua@gmail.com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Ignác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"Utánam, fiúk" Képregénykötet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képregény;inspiráció;fantasy;digitális;kötet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Utánam, fiúk! című képregénysorozatomat 2010-ben kezdtem el rajzolni. Nagyjából 5-6 éven keresztül tervezgettem a történet alapjait, miről szóljon, milyen világban játszódjon, milyen karakterek legyenek benne, sőt, mi legyen a végkifejlete. A sorozatot még nem fejeztem be, nagyjából a felénél tartok a történet kidolgozásának (a vázlatok már sokkal hosszabban előremutatnak).</w:t>
      </w:r>
      <w:r>
        <w:rPr>
          <w:color w:val="000000"/>
          <w:sz w:val="24"/>
          <w:szCs w:val="24"/>
        </w:rPr>
        <w:br/>
        <w:t xml:space="preserve">Az inspirációt egy hosszabb sorozat megrajzolásához főként a japán alkotóktól merítettem. A 2000-es évek elején berobbanó japán rajzfilmek (animék) és japán képregények (mangák) hatására úgynevezett fan-artokat (rajongói rajzokat), illetve egyes művek prafrázisait rajzoltam rendszeresen, azonban egy idő után kezdett számomra unalmassá válni a japánok utánzása. Természetesen amit megtanultam ezeknek a rajzoknak a készítése során, és hasznosnak találtam, bizonyos elemeket, amikkel a képi világom könnyebben értelmezhetővé válik, megőriztem, de olyan módon, hogy az ne váljon dominánssá a műveimben.</w:t>
      </w:r>
      <w:r>
        <w:rPr>
          <w:color w:val="000000"/>
          <w:sz w:val="24"/>
          <w:szCs w:val="24"/>
        </w:rPr>
        <w:br/>
        <w:t xml:space="preserve">Az Utánam, fiúk! története egy hight-fantasy világban játszódik, vagyis teljes mértékben kitalált környezetben. Jelen van a mágia, a varázslásra képes szereplők irányítani tudják a természeti elemeket (tűz, víz, levegő, stb). A történelmi kor, amelybe helyeztem, civilizált, mégis technikailag kissé „elmaradott”. A mese szereplőorientált, vagyis főként a szereplők különbözőségére, azok konfliktusaira, helyzeteire fókuszál. De igyekeztem magát a történetet is érdekessé formálni. Leginkább kaland kategóriába sorolható.</w:t>
      </w:r>
      <w:r>
        <w:rPr>
          <w:color w:val="000000"/>
          <w:sz w:val="24"/>
          <w:szCs w:val="24"/>
        </w:rPr>
        <w:br/>
        <w:t xml:space="preserve">A cím (Utánam, fiúk!) egyfajta felhívás a kalandra, amely – a poén kedvéért csak a sorozat legvégén fog elhangozni.</w:t>
      </w:r>
      <w:r>
        <w:rPr>
          <w:color w:val="000000"/>
          <w:sz w:val="24"/>
          <w:szCs w:val="24"/>
        </w:rPr>
        <w:br/>
        <w:t xml:space="preserve">A technikám az első fejezeteknél hagyományos papír-ceruzarajz vázlatból állt, majd különböző vastagságú filctollakkal készítettem a kontúrokat, később kipróbáltam a 00 vékonyságú ecsetet, utána mártogatós tollra váltottam, amit hosszú ideig használtam. Végül átálltam a digitális kidolgozásra, s a mai napig azzal dolgozok.</w:t>
      </w:r>
      <w:r>
        <w:rPr>
          <w:color w:val="000000"/>
          <w:sz w:val="24"/>
          <w:szCs w:val="24"/>
        </w:rPr>
        <w:br/>
        <w:t xml:space="preserve">Nagyjából egy hónap alatt rajzolok meg egy fejezetet. A fekete-fehér, grafikusabb rajzstílust preferálom, ebben komfortos alkotnom.</w:t>
      </w:r>
      <w:r>
        <w:rPr>
          <w:color w:val="000000"/>
          <w:sz w:val="24"/>
          <w:szCs w:val="24"/>
        </w:rPr>
        <w:br/>
        <w:t xml:space="preserve">2012-ben magánkiadásban megjelent az első kötet, majd 2013-ban a második és harmadik, 2014-ben a negyedik, majd 2020-ban a jelenleg legújabb, ötödik.</w:t>
      </w:r>
      <w:r>
        <w:rPr>
          <w:color w:val="000000"/>
          <w:sz w:val="24"/>
          <w:szCs w:val="24"/>
        </w:rPr>
        <w:br/>
        <w:t xml:space="preserve">Jövőbéli tervem, hogy a következő nyomdai akcióm az Utánam, fiúk! első kötetének felújított változata, és a hatodik kötet kiadása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51574">
    <w:multiLevelType w:val="hybridMultilevel"/>
    <w:lvl w:ilvl="0" w:tplc="35710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51574">
    <w:abstractNumId w:val="60451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460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