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FEDECSKU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fedecsku2001@gmail.com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tanár,tanszékvezető, PhD,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Egészségmagatartás összehasonlítása a magyarországi és a hollandiai tanulók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egészségnevelés, táplálkozási magatartás, Holland Evési Magatartás Kérdőív, sport, mentális egészség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2023-ban, az Erasmus+ ösztöndíjnak köszönhetően lehetőségem adódott egy félévet a hollandiai Rotterdam University of Applied Science-en tanulni. A külföldön ért hatások inspiráltak a dolgozatom megírásához, melyben a kint élő, valamint a magyar gyerekek egészségmagatartását hasonlítottam össze a sportolás és táplálkozás vonatkozásában.</w:t>
      </w:r>
      <w:r>
        <w:rPr>
          <w:color w:val="000000"/>
          <w:sz w:val="24"/>
          <w:szCs w:val="24"/>
        </w:rPr>
        <w:br/>
        <w:t xml:space="preserve">Az adatok begyűjtését kérdőíves módszerrel végeztem, melyben részben az általam generált kérdések kerültek megfogalmazásra, részben pedig a Holland Evési Magatartás kérdőív (The Dutch Eating Behavior Questionnaire) gyerekekre adaptált állításait használtam fel. E kérdőív három területre fókuszál, melyek a visszafogott, az érzelmi és a külső hatásra történő evés. Saját érdeklődésemből fakadóan ezeket a faktorokat még kiegészítettem néhány kérdéssel, melyben a táplálkozási és sportolási szokásokra voltam kíváncsi a gyerekek különböző érzelmi helyzeteiben, valamint hogy a hozott családi minták miképp befolyásolják a gyerekek különféle szituációkra adott válaszreakcióit.</w:t>
      </w:r>
      <w:r>
        <w:rPr>
          <w:color w:val="000000"/>
          <w:sz w:val="24"/>
          <w:szCs w:val="24"/>
        </w:rPr>
        <w:br/>
        <w:t xml:space="preserve">Ennek következtében a szakirodalmi részben a kérdőívem szempontjából releváns témaköröket jártam körbe, melyek a következőek voltak: az egészségnevelés; a táplálkozási magatartás; a sport, a lélek barátja és az érzelmi intelligencia. Továbbá a dolgozatom második felében megvizsgáltam hasonló jellegű kutatásokat, valamint ismertettem a kérdőíves felmérésem eredményeit, melyet Microsoft Excel és SPSS program segítségével végeztem el. A minta értelmezéskor kitértem a szignifikáns eltérésekre is, ezzel még érdekesebbé téve a kapott eredményeket. Végezetül az összegzéssel és a hivatkozott források ismertetésével fejeztem be a munkámat.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529665">
    <w:multiLevelType w:val="hybridMultilevel"/>
    <w:lvl w:ilvl="0" w:tplc="82091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529665">
    <w:abstractNumId w:val="875296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747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