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PERGER DORINA</w:t>
            </w:r>
          </w:p>
          <w:p w:rsidR="00C275A3" w:rsidRDefault="00CA6B74" w:rsidP="00C275A3">
            <w:pPr>
              <w:pStyle w:val="Hallgatokepzes"/>
            </w:pPr>
            <w:r w:rsidRPr="001067CD">
              <w:rPr>
                <w:i/>
              </w:rPr>
              <w:t>dorinaperger@gmail.com</w:t>
            </w:r>
            <w:r w:rsidRPr="001067CD">
              <w:rPr>
                <w:i/>
              </w:rPr>
              <w:br/>
            </w:r>
            <w:r w:rsidR="00A96AEC">
              <w:t>angol nyelv és kultúra tanára - történelemtanár és állampolgári ismeretek tanára</w:t>
            </w:r>
            <w:r w:rsidR="00A96AEC">
              <w:br/>
            </w:r>
            <w:r w:rsidR="00E77B23">
              <w:t>Osztatlan, 9.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Sashalmi Endre</w:t>
            </w:r>
          </w:p>
          <w:p w:rsidR="00DB4822" w:rsidRDefault="00DB4822" w:rsidP="00BA6BAF">
            <w:pPr>
              <w:pStyle w:val="Konzulensektitulus"/>
            </w:pPr>
            <w:r w:rsidRPr="00DB4822">
              <w:t>egyetemi tanár,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Útmutató, vagy álcázott királypárti propaganda? Avagy The Prince, or Maxims of State 1642-es kiadásának új értelmezési lehetőségei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szerzőség kérdése; reason of state; Sir Walter Raleigh; 17. századi Anglia; fortélyok</w:t>
      </w:r>
      <w:r>
        <w:t xml:space="preserve"/>
      </w:r>
    </w:p>
    <w:p>
      <w:pPr>
        <w:widowControl w:val="on"/>
        <w:pBdr/>
        <w:spacing w:before="240" w:after="240" w:line="240" w:lineRule="auto"/>
        <w:ind w:left="0" w:right="0"/>
        <w:jc w:val="left"/>
      </w:pPr>
      <w:r>
        <w:rPr>
          <w:color w:val="000000"/>
          <w:sz w:val="24"/>
          <w:szCs w:val="24"/>
        </w:rPr>
        <w:t xml:space="preserve">Dolgozatomban a The Prince, or Maxims of State (1642) c. munkát elemeztem, történetileg elhelyezve és új szemszögből megvilágítva az írás lehetséges céljait, az alábbi fő kérdésekre kerestem a választ. Amennyiben nem Sir Walter Raleigh írta (mint ezt már többen megfogalmazták), akkor 1642-ben mégis miért őt nevezték meg, mint szerzőt? Továbbá, hogy inkább a királypárti, vagy a parlamentpárti táborhoz lehet kötni a művet? Végül pedig, hogy milyen szerepet játszhatott az írás a korban?</w:t>
      </w:r>
      <w:r>
        <w:rPr>
          <w:color w:val="000000"/>
          <w:sz w:val="24"/>
          <w:szCs w:val="24"/>
        </w:rPr>
        <w:br/>
        <w:t xml:space="preserve">A forrás monografikus feldolgozását eddig még senki nem készítette el a történeti szakirodalomban. Bár részleteiben sokan elemezték, legtöbbször a state szóra adott definíciójával kapcsolatban, több szerzőnél felmerült az a kérdés is, hogy vajon tényleg Sir Walter Raleigh-e a mű írója. Ezen felvetések mellett még a mű orosz zsarnoksággal foglalkozó fejezeteit érintették, valamint a demokrácia 17. századi angol megítélése kapcsán került látókörbe. Több írásban visszatérő elem Machiavelli és Raleigh nézeteinek egymás mellé állítása, Raleigh egyéb művei vonatkozásában is.</w:t>
      </w:r>
      <w:r>
        <w:rPr>
          <w:color w:val="000000"/>
          <w:sz w:val="24"/>
          <w:szCs w:val="24"/>
        </w:rPr>
        <w:br/>
        <w:t xml:space="preserve">A művet több különböző szempontból elemeztem: a paratextus elemekre, a további kiadásokra, az 1642-es év politikai kontextusára, a műfaji sajátosságokra, végezetül pedig a Machiavellihez való kapcsolódásokra fókuszálva.</w:t>
      </w:r>
      <w:r>
        <w:rPr>
          <w:color w:val="000000"/>
          <w:sz w:val="24"/>
          <w:szCs w:val="24"/>
        </w:rPr>
        <w:br/>
        <w:t xml:space="preserve">Legfontosabb megállapításom az elemzés alapján az, hogy az adott művet inkább lehet egy olyan írásként tekinteni, amely az emberek gondolkodását volt hivatott befolyásolni az angol polgárháború kezdetén, és I. Károly mellé állítani őket, mintsem egy trónörökösnek szánt uralkodási útmutatóként kezelni.</w:t>
      </w:r>
      <w:r>
        <w:rPr>
          <w:color w:val="000000"/>
          <w:sz w:val="24"/>
          <w:szCs w:val="24"/>
        </w:rPr>
        <w:br/>
        <w:t xml:space="preserve">Az 1640-es években megpróbálták elfogadtatni az emberekkel Machiavelli néhány tanácsát, ezzel pedig Károly tetteit jobb színben feltüntetni. Ugyanakkor mivel túl sokan elítélték Machiavellit, így 1642-ben kiadtak egy hasonló gondolatokat megfogalmazó munkát, amely azonban többet engedett meg az uralkodónak, mint az uralkodói moralitást hangsúlyozó írások, és egy kedvelt író nevét csatoltak hozzá Raleigh személyében. Tehát azt a látszatot próbálták kelteni, mintha Raleigh lett volna a mű szerzője, de én is azt a véleményt osztom, mint Ethan H. Shagan és Anna Beer, miszerint a royalisták állhattak a Maxims of State kiadása mögött.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63314">
    <w:multiLevelType w:val="hybridMultilevel"/>
    <w:lvl w:ilvl="0" w:tplc="76068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63314">
    <w:abstractNumId w:val="468633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8120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