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JÓZSEF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nagyjozsef31416@gmail.com</w:t>
            </w:r>
            <w:r w:rsidRPr="001067CD">
              <w:rPr>
                <w:i/>
              </w:rPr>
              <w:br/>
            </w:r>
            <w:r w:rsidR="00A96AEC">
              <w:t>Fizikus 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Sailer Kornél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 emeritus,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Kozmológiai infláció vizsgálata aszimptotikusan biztonságos gravitációban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Lassú-gördüléses felfúvódás ; Kozmológia ; Kvantum-feljavított Kozmológia ; Inflaton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 ΛCDM szerint a Plack-korszakból kiemelkedő Világegyetem úgynevezett kozmológiai felfúvódást szenvedett el. Ennek egyik lehetséges magyarázata, hogy jelen volt egy skalármező, amelynek hatására úgynevezett lassú-gördüléses felfúvódás jött létre. A ΛCDM ugyanakkor nem veszi figyelembe azt, hogy a Nagy Bumm után a gravitáció és a kvantumfizika egyaránt fontos szerepet játszott. A kvantumgravitációs hatások figyelembevételének egyik lehetséges módja, hogy a kozmologiai fejlődést leíró egyenletekben a gravitációs csatolásokat energiaskálától függő csatolásokra cseréljük, amelyeket az einsteini gravitáció elméletének a RG módszerével történő vizsgálatával határoztak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dolgozatban az a célom, hogy a Világegyetem egy egyszerű modellje keretében megmutassam egyrészt, hogy fennáll az inflatonmező által vezérelt, a kozmológiai megfigyelésekkel összeegyeztethető kb. e</w:t>
      </w:r>
      <w:r>
        <w:rPr>
          <w:color w:val="000000"/>
          <w:position w:val="4"/>
          <w:sz w:val="21"/>
          <w:szCs w:val="21"/>
          <w:vertAlign w:val="superscript"/>
        </w:rPr>
        <w:t xml:space="preserve">60 </w:t>
      </w:r>
      <w:r>
        <w:rPr>
          <w:color w:val="000000"/>
          <w:sz w:val="24"/>
          <w:szCs w:val="24"/>
        </w:rPr>
        <w:t xml:space="preserve">szoros mértékű lassú-gördüléses felfúvódás. Másrészt, össze kívánom hasonlítani a realisztikus felfúvódás időskáláit a kvantum-feljavított (módosított) és a klasszikus esetben.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olyan világegyetem felfúvódásának a vizsgálatáról szól, amelyről az alábbiakat tesszük fel: (1) térben homogén, izotróp és zérus térgörbülettel rendelkezik, (2) jelen van benne a kozmológiai csatolás által képviselt gravitációs taszítás, (3) a világegyetemet egy nem-önkölcsönható φ skalármező uralja. A vizsgálatot két esetben végzem el; a klasszikus jól ismert esettel kezdem, majd rátérek a kvantum-feljavított eset vizsgálatára. Az energiaskála időfüggésének meghatározása céljából további feltételként megkövetelem a skalármezőre vonatkozó Klein-Gordon egyenlet érvényességét.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inflatonmező potenciáljának a legegyszerűbb</w:t>
      </w:r>
    </w:p>
    <w:p>
      <w:pPr>
        <w:widowControl w:val="on"/>
        <w:pBdr/>
        <w:spacing w:before="240" w:after="240" w:line="240" w:lineRule="auto"/>
        <w:ind w:left="4950" w:right="0"/>
        <w:jc w:val="left"/>
      </w:pPr>
      <w:r>
        <w:rPr>
          <w:color w:val="000000"/>
          <w:sz w:val="24"/>
          <w:szCs w:val="24"/>
        </w:rPr>
        <w:t xml:space="preserve">  V (φ) =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7600" cy="208800"/>
            <wp:docPr id="48194600" name="name167c1beaeb768f" descr="imgtmp_104393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4393_hu_1.gif"/>
                    <pic:cNvPicPr/>
                  </pic:nvPicPr>
                  <pic:blipFill>
                    <a:blip r:embed="rId167c1beaeb76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" cy="20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 φ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alakot választom, ahol m az inflaton tömege. A klasszikus modellben a lassú-gördüléses felfúvódás olyan esetben jelentkezik a későbbi fejlődés során, amikor az inflatonmező kinetikus energiasűrűsége a Nagy Bumm után közvetlenül lényegesen meghaladja az inflatonmező potenciális energiasűrűségét. A kvantum-feljavított esetben ezt munkahipotézisként fogadtam el, ami lehetővé tette, hogy meghatározzam a dinamikai egyenleteknek a szingularitást közvetlenül követő időszakra vonatkozó, közelítő analitikus megoldását. A dolgozatban az elméleti bevezetés után ismertetem a saját eredményeimet klasszikus, és a kvantum-módosított elméletben is, majd összehasonlítom a két eredményt.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54919">
    <w:multiLevelType w:val="hybridMultilevel"/>
    <w:lvl w:ilvl="0" w:tplc="86199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54919">
    <w:abstractNumId w:val="872549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7334563" Type="http://schemas.openxmlformats.org/officeDocument/2006/relationships/numbering" Target="numbering.xml"/><Relationship Id="rId167c1beaeb7651" Type="http://schemas.openxmlformats.org/officeDocument/2006/relationships/image" Target="media/imgrId167c1beaeb7651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