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ESZTER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eszterannaimre@gmail.com</w:t>
            </w:r>
            <w:r w:rsidRPr="001067CD">
              <w:rPr>
                <w:i/>
              </w:rPr>
              <w:br/>
            </w:r>
            <w:r w:rsidR="00A96AEC">
              <w:t>fizikus-mérnök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Zoletnik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Laboratóriumvezető,  HUN-REN Energiatudományi Kutatóközpont Fúziós Plazmafizika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Kvázikoherens fluktuációk vizsgálata a Wendelstein 7-X sztellarátor plazmáján alkálinyaláb diagnosztikával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fúzió, plazma, alkálinyaláb-diagnosztika, fluktuáció, sztellarátor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termonukleáris fúziós energiatermelésben a mágneses összetartású berendezések két altípusa, a tokamak és a sztellarátor alkotja a főbb kutatási irányokat. Az utóbbi berendezés ugyan komplex szerkezetének köszönhetően kevésbé elterjedt, de a plazma stabilitása és a folytonos működés miatt van lehetőség ebben a konstrukcióban is. A jelenlegi legnagyobb sztellarátor a Greifswaldban található Max Planck Plazmafizikai Intézetének Wendelstein 7-X nevű berendezése, amelynek alkálinyaláb-diagnosztikán alapuló diagnosztikáját (ABES) az Energiatudományi Kutatóközpont Fúziós Plazmafizika Laboratóriuma építette és üzemelteti. A sztellarátor szélplazmájában és a körülötte elhelyezkedő mágneses sziget divertorban kvázikoherens oszcillációkat figyeltek meg a plazma sűrűségben a 10-25 kHz tartományban. A fluktuációkat az ABES-en kívül más diagnosztikai eljárásokkal, például reflektometriával is megfigyelték. Ezt a jelenséget abban a térbeli tartományban találták, ahol a plazmaszéli transzportban jelentős szerepet játszó filamentumok keletkeznek, ezért felmerült a két jelenség kapcsolata. Reflektometriával részletesen vizsgálták a rezgések frekvenciájának paraméteres függését, valamint a hullámok poloidális hullámhosszát. Ez a diagnosztika</w:t>
      </w:r>
      <w:r>
        <w:rPr>
          <w:color w:val="000000"/>
          <w:sz w:val="24"/>
          <w:szCs w:val="24"/>
        </w:rPr>
        <w:br/>
        <w:t xml:space="preserve">azonban nem tudja mérni a plazma sűrűség profilt és a plazma filamentumokat. Kutatásom során az elmúlt évek alkálinyaláb-diagnosztika adataiban vizsgáltam szisztematikusan a kvázikoherens rezgéseket a magas frekvenciás tartományban.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30453">
    <w:multiLevelType w:val="hybridMultilevel"/>
    <w:lvl w:ilvl="0" w:tplc="40048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30453">
    <w:abstractNumId w:val="624304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404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