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LEVENTE</w:t>
            </w:r>
          </w:p>
          <w:p w:rsidR="00C275A3" w:rsidRDefault="00CA6B74" w:rsidP="00C275A3">
            <w:pPr>
              <w:pStyle w:val="Hallgatokepzes"/>
            </w:pPr>
            <w:r w:rsidRPr="001067CD">
              <w:rPr>
                <w:i/>
              </w:rPr>
              <w:t>ustt1613@gmail.com</w:t>
            </w:r>
            <w:r w:rsidRPr="001067CD">
              <w:rPr>
                <w:i/>
              </w:rPr>
              <w:br/>
            </w:r>
            <w:r w:rsidR="00A96AEC">
              <w:t>Alkalmazott matematikus mesterképzési szak</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Bárány Balázs</w:t>
            </w:r>
          </w:p>
          <w:p w:rsidR="00DB4822" w:rsidRDefault="00DB4822" w:rsidP="00BA6BAF">
            <w:pPr>
              <w:pStyle w:val="Konzulensektitulus"/>
            </w:pPr>
            <w:r w:rsidRPr="00DB4822">
              <w:t>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Overlapping self-affine carpets with the weak separation condition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fraktál; önaffin szőnyeg; Hausdorff dimenzió; box dimenzió; gyenge szeparáció</w:t>
      </w:r>
      <w:r>
        <w:t xml:space="preserve"/>
      </w:r>
    </w:p>
    <w:p>
      <w:pPr>
        <w:widowControl w:val="on"/>
        <w:pBdr/>
        <w:spacing w:before="240" w:after="240" w:line="240" w:lineRule="auto"/>
        <w:ind w:left="0" w:right="0"/>
        <w:jc w:val="left"/>
      </w:pPr>
      <w:r>
        <w:rPr>
          <w:color w:val="000000"/>
          <w:sz w:val="24"/>
          <w:szCs w:val="24"/>
        </w:rPr>
        <w:t xml:space="preserve">The study of diagonally self-affine carpets plays a central role in the investigation of self-affine sets, as these sets provide simple examples where the box dimension and Hausdorff dimension differ—a phenomenon that is generally rare (see Falconer’s theorem). In the case of non-overlapping systems, numerous results have been established, including those by Bedford, McMullen, Barański, Bárány, Feng and Wang, Kolossváry, Gatzouras and Lalley, among others. Fraser and Shmerkin studied overlapping Bedford-McMullen carpets for typical parameter choices.</w:t>
      </w:r>
    </w:p>
    <w:p>
      <w:pPr>
        <w:widowControl w:val="on"/>
        <w:pBdr/>
        <w:spacing w:before="240" w:after="240" w:line="240" w:lineRule="auto"/>
        <w:ind w:left="0" w:right="0"/>
        <w:jc w:val="left"/>
      </w:pPr>
      <w:r>
        <w:rPr>
          <w:color w:val="000000"/>
          <w:sz w:val="24"/>
          <w:szCs w:val="24"/>
        </w:rPr>
        <w:t xml:space="preserve">Following this, in the present work, we also allow certain overlaps, with the condition that the projections of the iterated function system (IFS) onto the x- and y-axes satisfy the weak separation condition.</w:t>
      </w:r>
    </w:p>
    <w:p>
      <w:pPr>
        <w:widowControl w:val="on"/>
        <w:pBdr/>
        <w:spacing w:before="240" w:after="240" w:line="240" w:lineRule="auto"/>
        <w:ind w:left="0" w:right="0"/>
        <w:jc w:val="left"/>
      </w:pPr>
      <w:r>
        <w:rPr>
          <w:color w:val="000000"/>
          <w:sz w:val="24"/>
          <w:szCs w:val="24"/>
        </w:rPr>
        <w:t xml:space="preserve">The weak separation condition (WSC) is a property originally defined for self-similar sets. It permits the overlap of different cylinder sets in such a way that the distances between the endpoints of cylinders that do not exactly overlap remain proportional to the size of the cylinders.</w:t>
      </w:r>
    </w:p>
    <w:p>
      <w:pPr>
        <w:widowControl w:val="on"/>
        <w:pBdr/>
        <w:spacing w:before="240" w:after="240" w:line="240" w:lineRule="auto"/>
        <w:ind w:left="0" w:right="0"/>
        <w:jc w:val="left"/>
      </w:pPr>
      <w:r>
        <w:rPr>
          <w:color w:val="000000"/>
          <w:sz w:val="24"/>
          <w:szCs w:val="24"/>
        </w:rPr>
        <w:t xml:space="preserve">In our work, we provide formulas for calculating the Hausdorff and box dimensions of diagonally self-affine carpets, assuming that their projections onto the x- and y-axes satisfy the weak separation condition and are homogeneous in contraction along the x- and y-axes. Additionally, we prove various formulas for the upper box dimension in cases where the contractions are not assumed to be homogeneous along the x- and y-axes.</w:t>
      </w:r>
    </w:p>
    <w:p>
      <w:pPr>
        <w:widowControl w:val="on"/>
        <w:pBdr/>
        <w:spacing w:before="240" w:after="240" w:line="240" w:lineRule="auto"/>
        <w:ind w:left="0" w:right="0"/>
        <w:jc w:val="left"/>
      </w:pPr>
      <w:r>
        <w:rPr>
          <w:color w:val="000000"/>
          <w:sz w:val="24"/>
          <w:szCs w:val="24"/>
        </w:rPr>
        <w:t xml:space="preserve">The general method of proving these results involves using the covering/self-affine measure of the system for the upper bound, while the lower bound is provided by the covering/self-affine measure of an appropriately separated subsystem. By constructing these carefully, they converge in the limit due to the weak separation condition. Beyond this, the proofs of different statements vary significantly. The box and upper box dimensions are derived through constructions of coverings, while the Hausdorff dimension requires appropriate measures.</w:t>
      </w:r>
    </w:p>
    <w:p>
      <w:pPr>
        <w:widowControl w:val="on"/>
        <w:pBdr/>
        <w:spacing w:before="240" w:after="240" w:line="240" w:lineRule="auto"/>
        <w:ind w:left="0" w:right="0"/>
        <w:jc w:val="left"/>
      </w:pPr>
      <w:r>
        <w:rPr>
          <w:color w:val="000000"/>
          <w:sz w:val="24"/>
          <w:szCs w:val="24"/>
        </w:rPr>
        <w:t xml:space="preserve">We demonstrate the applicability of our formulas through two examples. The dimension values determined in these examples were previously unknown.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73495">
    <w:multiLevelType w:val="hybridMultilevel"/>
    <w:lvl w:ilvl="0" w:tplc="36327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73495">
    <w:abstractNumId w:val="46573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164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