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ROSZIK SÁRA</w:t>
            </w:r>
          </w:p>
          <w:p w:rsidR="00C275A3" w:rsidRDefault="00CA6B74" w:rsidP="00C275A3">
            <w:pPr>
              <w:pStyle w:val="Hallgatokepzes"/>
            </w:pPr>
            <w:r w:rsidRPr="001067CD">
              <w:rPr>
                <w:i/>
              </w:rPr>
              <w:t>rosziks@student.elte.hu</w:t>
            </w:r>
            <w:r w:rsidRPr="001067CD">
              <w:rPr>
                <w:i/>
              </w:rPr>
              <w:br/>
            </w:r>
            <w:r w:rsidR="00A96AEC">
              <w:t>Biológus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Miklósi Ádám</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Mitől borzonganak a kutyák? – Fajfelismerés vizsgálata kutya-robot interakciók tanulmányozásával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fajfelismerés; kutya-robot interakciók; etológia; etorobotika</w:t>
      </w:r>
      <w:r>
        <w:t xml:space="preserve"/>
      </w:r>
    </w:p>
    <w:p>
      <w:pPr>
        <w:widowControl w:val="on"/>
        <w:pBdr/>
        <w:spacing w:before="240" w:after="240" w:line="240" w:lineRule="auto"/>
        <w:ind w:left="0" w:right="0"/>
        <w:jc w:val="left"/>
      </w:pPr>
      <w:r>
        <w:rPr>
          <w:color w:val="000000"/>
          <w:sz w:val="24"/>
          <w:szCs w:val="24"/>
        </w:rPr>
        <w:t xml:space="preserve">A fajtársak és más élőlények felismerése különböző szociális kontextusokban alapvető fontosságú, adaptív viselkedés. A fajfelismerési mechanizmusok összetettsége miatt azonban vitatott, mit tekintenek az állatok élőlénynek, fajtársnak. Kutatásunkban családi kutyák spontán viselkedését vizsgáltuk ismeretlen, semlegesen viselkedő ágensekkel való találkozáskor. A családi kutyák meglévő szociális tapasztalataira alapozva azt vártuk, hogy az alanyok gyakrabban mutatnak félelemre, agresszióra utaló viselkedést, amikor egy négylábú, állatszerű robottal vagy egy segédpincér robottal találkoznak, mint amikor egy fajtárssal vagy egy emberrel. A két robottal való találkozáskor a négylábú robot esetén vártunk gyakoribb félelmi, agresszív reakciót, tekintve, hogy az állatszerűbb robot egyértelmű kategorizációja nehezebb a kutyák számára. Minden alany két ágenssel találkozott külön-külön, amelyek kétszer 1 perces mozgássort mutattak be. Eredményeink alapján több kutya mutatott agresszív viselkedést a négylábú robottal szemben, ami megegyezett a predikciónkkal. Félelmi viselkedésben viszont nem találtunk különbséget a két robottal szemben. A segédpincér robottal és az emberrel való találkozáskor nem adódott különbség sem félelem, sem agresszió tekintetében. A négylábú robot jelenlétében való félelmet részben a robot kutyaszerűsége, részben az általa keltett zaj okozhatta.</w:t>
      </w:r>
      <w:r>
        <w:rPr>
          <w:color w:val="000000"/>
          <w:sz w:val="24"/>
          <w:szCs w:val="24"/>
        </w:rPr>
        <w:br/>
        <w:t xml:space="preserve">Kutatásunk elsőként tett kísérletet, hogy kutya-robot interakciók tanulmányozásával vizsgáljunk fajfelismerést. A felismerési mechanizmusok mélyebb megértéséhez további kísérletek szükségesek, melyekben az ágens kutyához való hasonlóságát célzottan változtatjuk.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80682">
    <w:multiLevelType w:val="hybridMultilevel"/>
    <w:lvl w:ilvl="0" w:tplc="54974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80682">
    <w:abstractNumId w:val="36180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777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