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BAUTISTA SOLDEVILA ÁRON</w:t>
            </w:r>
          </w:p>
          <w:p w:rsidR="00C275A3" w:rsidRDefault="00CA6B74" w:rsidP="00C275A3">
            <w:pPr>
              <w:pStyle w:val="Hallgatokepzes"/>
            </w:pPr>
            <w:r w:rsidRPr="001067CD">
              <w:rPr>
                <w:i/>
              </w:rPr>
              <w:t>aron@bautista.hu</w:t>
            </w:r>
            <w:r w:rsidRPr="001067CD">
              <w:rPr>
                <w:i/>
              </w:rPr>
              <w:br/>
            </w:r>
            <w:r w:rsidR="00A96AEC">
              <w:t>Számítógépes és Kognitív Idegtudomány</w:t>
            </w:r>
            <w:r w:rsidR="00A96AEC">
              <w:br/>
            </w:r>
            <w:r w:rsidR="00E77B23">
              <w:t>MSc, 5.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Thomas Hummel</w:t>
            </w:r>
          </w:p>
          <w:p w:rsidR="00DB4822" w:rsidRDefault="00DB4822" w:rsidP="00BA6BAF">
            <w:pPr>
              <w:pStyle w:val="Konzulensektitulus"/>
            </w:pPr>
            <w:r w:rsidRPr="00DB4822">
              <w:t>full professor,  Bécsi egyetem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agyi lateralizáció szerepe a Drosophila döntéshozatalban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Lateralitás; Asszimetrikus test; Drosophila Melanogaster; Döntéshozatal</w:t>
      </w:r>
      <w:r>
        <w:t xml:space="preserve"/>
      </w:r>
    </w:p>
    <w:p>
      <w:pPr>
        <w:widowControl w:val="on"/>
        <w:pBdr/>
        <w:spacing w:before="240" w:after="240" w:line="240" w:lineRule="auto"/>
        <w:ind w:left="0" w:right="0"/>
        <w:jc w:val="left"/>
      </w:pPr>
      <w:r>
        <w:rPr>
          <w:color w:val="000000"/>
          <w:sz w:val="24"/>
          <w:szCs w:val="24"/>
        </w:rPr>
        <w:t xml:space="preserve"> A central question in cognitive neuroscience is aiming at a better understanding of the neural structures responsible for decision-making and the integration of relevant information. While much work has been done in humans and mammals describing decision-making influenced by different states of motivation, we know very little about the underlying neural circuit organization and function (Reeve, 2009).</w:t>
      </w:r>
      <w:r>
        <w:rPr>
          <w:color w:val="000000"/>
          <w:sz w:val="24"/>
          <w:szCs w:val="24"/>
        </w:rPr>
        <w:br/>
        <w:t xml:space="preserve">We decided to use the neurogenetic model Drosophila melanogaster, as the powerful experimental system of targeted gene knockouts is available for it and its nervous system being smaller than those of mammals make it an ideal candidate for researching decision-making.</w:t>
      </w:r>
      <w:r>
        <w:rPr>
          <w:color w:val="000000"/>
          <w:sz w:val="24"/>
          <w:szCs w:val="24"/>
        </w:rPr>
        <w:br/>
        <w:t xml:space="preserve">In our research, we focused on a central brain circuit that, based on tracking the animal’s internal state controls sugar choice when the fly is hungry. In this state, the flies will prefer to feed on fructose, which serves as a signal for the flies to eat more, making fructose the advantageous choice as it will allow them to replenish lost resources better. One of its parts, the SAuni neurons innervate the AB neuropil only in the right hemisphere in most of the wild type brains (Musso et al., 2021). A function of their laterality has been described in the context of long-term memory formation (Pascual et al., 2004), but nothing is known if asymmetric SAuni neuron innervation is critical for decision making in feeding behaviour (Musso et al., 2021).</w:t>
      </w:r>
      <w:r>
        <w:rPr>
          <w:color w:val="000000"/>
          <w:sz w:val="24"/>
          <w:szCs w:val="24"/>
        </w:rPr>
        <w:br/>
        <w:t xml:space="preserve">In our research, we aimed at finding out how laterality will affect the circuit’s functionality. We compared food preference of wild type Drosophila flies with asymmetrical brains with mutant lines in which central brain asymmetry is reduced. We knocked down unc5, as it has been described to decrease laterality (Lapraz et al., 2023), and used a wnt4 mutant which also had the same effect (unpublished data from Markovitch et. al.).</w:t>
      </w:r>
      <w:r>
        <w:rPr>
          <w:color w:val="000000"/>
          <w:sz w:val="24"/>
          <w:szCs w:val="24"/>
        </w:rPr>
        <w:br/>
        <w:t xml:space="preserve">We found that flies with bilaterally innervated AB-s showed a tendency to prefer to sip from fructose as opposed to glucose. We hypothesise that the bilateral innervation pattern of the SAuni neurons couldn’t provide as strong an excitatory connection to a fructose preference abolishing group as the unilateral innervation pattern.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16778">
    <w:multiLevelType w:val="hybridMultilevel"/>
    <w:lvl w:ilvl="0" w:tplc="78691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16778">
    <w:abstractNumId w:val="495167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32342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