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SÁMUEL</w:t>
            </w:r>
          </w:p>
          <w:p w:rsidR="00C275A3" w:rsidRDefault="00CA6B74" w:rsidP="00C275A3">
            <w:pPr>
              <w:pStyle w:val="Hallgatokepzes"/>
            </w:pPr>
            <w:r w:rsidRPr="001067CD">
              <w:rPr>
                <w:i/>
              </w:rPr>
              <w:t>szabo.samuel@koki.hun-ren.hu</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Prokop Susanne</w:t>
            </w:r>
          </w:p>
          <w:p w:rsidR="00DB4822" w:rsidRDefault="00DB4822" w:rsidP="00BA6BAF">
            <w:pPr>
              <w:pStyle w:val="Konzulensektitulus"/>
            </w:pPr>
            <w:r w:rsidRPr="00DB4822">
              <w:t>posztdoktor munkatárs,  HUN-REN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Conserved molecular and cellular features of the Islands of Calleja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Islands of Calleja; brain; affective disorders; translational</w:t>
      </w:r>
      <w:r>
        <w:t xml:space="preserve"/>
      </w:r>
    </w:p>
    <w:p>
      <w:pPr>
        <w:widowControl w:val="on"/>
        <w:pBdr/>
        <w:spacing w:before="240" w:after="240" w:line="240" w:lineRule="auto"/>
        <w:ind w:left="0" w:right="0"/>
        <w:jc w:val="left"/>
      </w:pPr>
      <w:r>
        <w:rPr>
          <w:color w:val="000000"/>
          <w:sz w:val="24"/>
          <w:szCs w:val="24"/>
        </w:rPr>
        <w:t xml:space="preserve">The Islands of Calleja (IoC) is an understudied brain structure located in the basal forebrain. Although recent rodent studies suggest a potential role for the IoC in affective disorders, it is unclear whether the presence or organization of this structure is evolutionarily conserved across species. Our research group and other previous studies revealed that the IoC "islands" are formed by densely packed small granule cells (GCs), but their exact cellular architecture remains elusive. Our precise aim was to investigate the molecular and cellular features of the IoC across species. By performing a comprehensive fluorescent labeling analysis, I found that the IoC is an evolutionarily conserved anatomical structure, present in brain sections of mice, dogs, monkeys, and humans. I discovered that the cellular composition of the IoC is more complex than previously thought, with various cell types embedded within the GC clusters. By using key neurochemical markers for striatal medium spiny neurons (MSNs) and interneurons, I identified multiple MSN- and interneuron-like cells in the mouse IoC, and their presence in the islands is an evolutionarily conserved feature. These findings provide a foundational framework for future IoC studies and may help to uncover the exact pathophysiological role of this enigmatic brain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50113">
    <w:multiLevelType w:val="hybridMultilevel"/>
    <w:lvl w:ilvl="0" w:tplc="42902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50113">
    <w:abstractNumId w:val="56350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653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