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balogh.virag1@gmail.com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Lőrincz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Anikó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PI3K(III)-komplex és a Hsc70-4 kapcsolatának vizsgálata Drosophila nefrocitában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autofágia;endoszomális mikroautofágia;Drosophila melanogaster; endocitózis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Autofágiának nevezzük azt az eukariótákban evolúciósan konzervált katabolikus folyamatot, amelynek során a lizoszómák, vagy kései endoszómák -növények és gombák esetén a vakuólumok- lebontják a már nem szükséges, vagy hibás fehérjéket, organellumokat. Az endoszomális mikroautofágia (eMI) az autofágia egy olyan típusa, amely során kései endoszómák endoszomális betüremkedéssel felveszik a lebontásra szánt anyagot, majd lizoszómává érve lebontják azt.</w:t>
      </w:r>
      <w:r>
        <w:rPr>
          <w:color w:val="000000"/>
          <w:sz w:val="24"/>
          <w:szCs w:val="24"/>
        </w:rPr>
        <w:br/>
        <w:t xml:space="preserve">Ez történhet nemszelektív és KFERQ-szelektív módon is. Mindkét folyamat során a lebontásra szánt cargo a Hsc70-4 chaperonfehérje és az ESCRT-komplexek közreműködésével jut az endoszomális felszínhez, és kerül az endoszóma lumenébe.</w:t>
      </w:r>
      <w:r>
        <w:rPr>
          <w:color w:val="000000"/>
          <w:sz w:val="24"/>
          <w:szCs w:val="24"/>
        </w:rPr>
        <w:br/>
        <w:t xml:space="preserve">Kutatásunk célja az eMI szabályozás hátterének felderítése, amely egyelőre igen kevéssé ismert folyamat. Megvizsgáltuk többek közt az endoszomális membrán identitását is meghatározó foszfatidilinozitolok foszforilálását végző kináz-komplex, a PI3K(III)-tagok, a klatrin és a Hsc70-4 fehérje hiányának hatását az endolizoszomális rendszerre. Azt tapasztaltuk, hogy a Hsc70-4 és PI3K(III) hiányában is felborul a lizoszomális lebontás hatékonysága, az endolizoszomális rendszer rendezettsége és a klatrin az endoszómákon ragad. Mindebből arra következtethetünk, hogy ezen fehérjék szoros kapcsolatban állhatnak az eMI szabályozását illetően.</w:t>
      </w:r>
      <w:r>
        <w:rPr>
          <w:color w:val="000000"/>
          <w:sz w:val="24"/>
          <w:szCs w:val="24"/>
        </w:rPr>
        <w:br/>
        <w:t xml:space="preserve">Eredményeink azt mutatják, hogy mind a Hsc70-4, mind a II-es típusú PI3K(III)-komplex részt vesz az eMI-ben, az endocitózisban, valamint szükségesek a normál klatrin-mintázat kialakításához is. Emellett elengedhetetlenek a HOPS-toborzáshoz is, viszont az I-es típusú PI3K(III) nem vesz részt az említett folyamatokban. Láthattuk azt is, hogy a makroautofág aktivitás csupán az I-es típusú PI3K(III)-tagok hiányában sérült, így vélhetően Hsc70-4 és II-es típusú PI3K(III) nem részesei ennek az útvonalnak. Emellett a II-es típusú PI3K(III) elengedhetetlen a normál PI3P mintázat kialakulásához is, azonban Hsc70-4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69124">
    <w:multiLevelType w:val="hybridMultilevel"/>
    <w:lvl w:ilvl="0" w:tplc="53932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69124">
    <w:abstractNumId w:val="585691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777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