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SZABADICS MARIANN</w:t>
            </w:r>
          </w:p>
          <w:p w:rsidR="00C275A3" w:rsidRDefault="00CA6B74" w:rsidP="00C275A3">
            <w:pPr>
              <w:pStyle w:val="Hallgatokepzes"/>
            </w:pPr>
            <w:r w:rsidRPr="001067CD">
              <w:rPr>
                <w:i/>
              </w:rPr>
              <w:t>szabadicsmariann@gmail.com</w:t>
            </w:r>
            <w:r w:rsidRPr="001067CD">
              <w:rPr>
                <w:i/>
              </w:rPr>
              <w:br/>
            </w:r>
            <w:r w:rsidR="00A96AEC">
              <w:t>magyar mint idegeny nyelv tanára</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Kajdi Alexandra</w:t>
            </w:r>
          </w:p>
          <w:p w:rsidR="00DB4822" w:rsidRDefault="00DB4822" w:rsidP="00BA6BAF">
            <w:pPr>
              <w:pStyle w:val="Konzulensektitulus"/>
            </w:pPr>
            <w:r w:rsidRPr="00DB4822">
              <w:t>óraadó,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Tegezés és magázás a kezdő szintű magyar mint idegen nyelv könyvek társalgásaiban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 mint idegen nyelv; pragmatika; nyelvi udvariasság; tegezés-magázás; tankönyvelemzés</w:t>
      </w:r>
      <w:r>
        <w:t xml:space="preserve"/>
      </w:r>
    </w:p>
    <w:p>
      <w:pPr>
        <w:widowControl w:val="on"/>
        <w:pBdr/>
        <w:spacing w:before="240" w:after="240" w:line="240" w:lineRule="auto"/>
        <w:ind w:left="0" w:right="0"/>
        <w:jc w:val="left"/>
      </w:pPr>
      <w:r>
        <w:rPr>
          <w:color w:val="000000"/>
          <w:sz w:val="24"/>
          <w:szCs w:val="24"/>
        </w:rPr>
        <w:t xml:space="preserve">Dolgozatomban 9 magyar mint idegen nyelv tankönyv társalgásait vizsgálom különféle beszédhelyzetekben a tegező és magázó alakok előfordulásának szempontjából. A dolgozat elméleti hátterét a nyelvi udvariasság pragmatikai értelmezése adja (Tátrai, 2011) kiegészítve szociolingvisztikai (Domonkosi, 2002), szövegtani szempontokkal (Csontos &amp; Dér, 2019). A kutatás 4 hipotézist vizsgál: 1. összességében több tegező alak fordul elő a tankönyvekben, mint magázó, 2. a 2010 előtt kiadott tankönyvek több magázódást tartalmaznak, mint az azóta megjelentek, 3. vannak jellemzően magázódó beszédhelyzetek, amelyek minden tankönyvben megtalálhatóak, 4. kevés segítség jelenik meg a könyvekben a tegezés-magázással kapcsolatos illemszabályokra vonatkozóan. A vizsgált anyagot 7 felnőtteknek és 2 gyerekeknek szóló tankönyv minimum 4 beszélőváltásos társalgásai alkotják. Az elemzés szempontrendszerében a hierarchia, az életkorbeli különbség, a résztvevők viszonya és a beszédhelyzet kapott helyet. A módszer első lépése a társalgások kigyűjtése és kategorizálása volt a fenti szempontrendszer alapján, ezt követte az adatok Excel táblázatba való konvertálása, majd a tegezés és magázás elemzése és diagramokon való ábrázolása az egyes tankönyvekre lebontva és összesítésben is.</w:t>
      </w:r>
      <w:r>
        <w:rPr>
          <w:color w:val="000000"/>
          <w:sz w:val="24"/>
          <w:szCs w:val="24"/>
        </w:rPr>
        <w:br/>
        <w:t xml:space="preserve">Az eredmények alapján összességében valóban többször fordul elő tegeződés, de kevéssel előzi meg a magázódások számát. A 2010 előtt kiadott tankönyvekben több magázódás található, ez azonban együtt jár a társalgások számával, amely önmagában jóval magasabb, mint az újabb könyvekben. Jellemzően magázódó beszédhelyzet a szolgáltatás mint kommunikációs színtér, melynek számtalan típusa jelenik meg a tankönyvekben (pl. étterem). A 4. hipotézis az első háromhoz hasonlóan beigazolódott, de némely tankönyvben hasznos támpontok találhatóak a tegezés-magázás illemszabályaihoz kapcsolódóan, például megjelenik a magázódásról tegeződésre való átváltás. A kutatás érdeme, hogy a nyelvoktatás egy fontos pragmatikai szempontját, a tegezés-magázás alapvető kérdését széles körben használt tankönyveken keresztül számadatokban mutatja meg. Átláthatóvá váltak az arra vonatkozó információk, hogy melyik tankönyvben ki, kinek, hol és mikor mit mond, milyen megszólítást alkalmaz és miért. Közelebb kerültünk a tananyagokban előkelő helyet elfoglaló két- vagy többszereplős beszélgetések ismeretéhez és értelmezéséhez, amely segíti a tanárt a tankönyvválasztásban és a nyelvtanulót a sikeres kommunikáció elsajátításában a nyelvórákon.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85239">
    <w:multiLevelType w:val="hybridMultilevel"/>
    <w:lvl w:ilvl="0" w:tplc="54903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85239">
    <w:abstractNumId w:val="98185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8946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