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SÁNTA PÉTER ISTVÁN</w:t>
            </w:r>
          </w:p>
          <w:p w:rsidR="00C275A3" w:rsidRDefault="00CA6B74" w:rsidP="00C275A3">
            <w:pPr>
              <w:pStyle w:val="Hallgatokepzes"/>
            </w:pPr>
            <w:r w:rsidRPr="001067CD">
              <w:rPr>
                <w:i/>
              </w:rPr>
              <w:t>santa.peter02@gmail.com</w:t>
            </w:r>
            <w:r w:rsidRPr="001067CD">
              <w:rPr>
                <w:i/>
              </w:rPr>
              <w:br/>
            </w:r>
            <w:r w:rsidR="00A96AEC">
              <w:t>Anglisztika</w:t>
            </w:r>
            <w:r w:rsidR="00A96AEC">
              <w:br/>
            </w:r>
            <w:r w:rsidR="00E77B23">
              <w:t>MA, 3.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Hartvig Gabriella</w:t>
            </w:r>
          </w:p>
          <w:p w:rsidR="00DB4822" w:rsidRDefault="00DB4822" w:rsidP="00BA6BAF">
            <w:pPr>
              <w:pStyle w:val="Konzulensektitulus"/>
            </w:pPr>
            <w:r w:rsidRPr="00DB4822">
              <w:t>egyetemi docens,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levélírói stílus felfedezése két gótikus regényben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episztoláris; szörny; gótikus; Dracula; Dr. Jekyll és Mr. Hyde</w:t>
      </w:r>
      <w:r>
        <w:t xml:space="preserve"/>
      </w:r>
    </w:p>
    <w:p>
      <w:pPr>
        <w:widowControl w:val="on"/>
        <w:pBdr/>
        <w:spacing w:before="240" w:after="240" w:line="240" w:lineRule="auto"/>
        <w:ind w:left="0" w:right="0"/>
        <w:jc w:val="left"/>
      </w:pPr>
      <w:r>
        <w:rPr>
          <w:color w:val="000000"/>
          <w:sz w:val="24"/>
          <w:szCs w:val="24"/>
        </w:rPr>
        <w:t xml:space="preserve">My research paper focuses on the connection between the gothic monster and the epistolary style that gothic works tend to employ, with my main concern being the limitations that the epistolary style gives to the monster. While the main focus will be on examining the narrative purpose of the epistolary style, there will also be a large emphasis on the monster figures and their relation to the epistolary style. The works that I mainly focus on are Robert Louis Stevenson’s Strange Case of Dr. Jekyll and Mr. Hyde and Bram Stoker’s Dracula. With Strange Case of Dr. Jekyll and Mr. Hyde, I place a large emphasis on the idea of the unreliable narrator and how it is present in the epistolary style. Since, Hyde’s presence and means of expression are relatively scarce, even compared to another gothic monster, such as Count Dracula; Dr. Henry Jekyll is our only source of information regarding Hyde’s existence, yet his statements are full of discrepancies. Regarding Dr. Jekyll and Mr. Hyde, I will mainly refer to Richard T. Gaughan’s approach, which mainly focuses on the narrators of the work. With Dracula, my focus will be on the narrator’s opposition against the monster, Count Dracula, and how their unity is supported by the epistolary style the work employs. With Dracula, I will mainly refer to David Seed’s approach, regarding the narrative of Bram Stoker’s work. Since gothic works are always accompanied by a mystery related to their specific monsters, a large part of the narrative is concerned with the escalation and slow uncovering of this mystery with the help of the narrator. Therefore, a thorough analysis of each work’s presented mystery is supported by the epistolary style and how it ties back to the monsters themselves. A strange attribute of each of these works is that both monsters are technically capable of reading and writing, yet the monster cannot express itself through the medium of text written by its own hands. While the main emphasis of the text will be on the epistolary style, considering the numerous analyses of the narrators and the characters of the works, the paper could also be categorized as a partial character study of the gothic monster and the gothic narrator. The main goal of connecting all of this will be to see why the monster is so absent as a narrator and why the epistolary style limits the monster’s ability to express itself, considering that they are the main point of interest in both of these 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16988">
    <w:multiLevelType w:val="hybridMultilevel"/>
    <w:lvl w:ilvl="0" w:tplc="89206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16988">
    <w:abstractNumId w:val="38616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1303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