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DOMBÓVÁRI DALMA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dlm.dombovari@gmail.com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Hegyes Péter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központi beszerző szervek eljárásainak egyes kérdései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közbeszerzés; jogválasztás; Európai Unió; ellenőrzés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közbeszerzések körében külön eljárást képeznek a központi beszerző szervek eljárásai, melyek különlegessége, hogy az eljárás során az ajánlatkérő mellett egy új szereplő, a központi beszerző szerv jár el a közbeszerzés megvalósítása érdekében. Az ilyen típusú eljárások során az uniós szabályozás lehetővé teszi az Európai Unió más tagállamában lévő központi beszerző szerv igénybevételét is, ezek az eljárások adják a tanulmány alapját. Az uniós szabályozás vonatkozásában megállapítható, hogy az ilyen határon átnyúló eljárások során, az irányadó jogra vonatkozó előírások kizárólag a közbeszerzés megvalósítására terjednek ki. Ennek értelmében tehát a szerződésre irányadó jogot nem jogszabály, hanem a szerződéses felek jogválasztása határozza meg.</w:t>
      </w:r>
      <w:r>
        <w:rPr>
          <w:color w:val="000000"/>
          <w:sz w:val="24"/>
          <w:szCs w:val="24"/>
        </w:rPr>
        <w:br/>
        <w:t xml:space="preserve">A dolgozat célja, hogy bemutassa az egyes sajátos beszerzési módszereket, a központosított beszerzési eljárást, valamint a határon átnyúló közbeszerzést és az eltérő tagállamban működő központi beszerző szervek eljárásaira vonatkozó jogszabályi környezetet. A kutatásom további célkitűzése annak vizsgálata, hogy az említett jogválasztási szabadságra való tekintettel, a hazai (magyar) ajánlatkérőknek lehetőségük nyílik-e arra, hogy kiszerződjenek a magyar közbeszerzési szabályok – különösen a közbeszerzésekről szóló 2015. évi CXLII. törvény - hatálya alól. Továbbá vizsgálat tárgyává teszem azt is, hogy adott esetben a Közbeszerzési Hatóságnak milyen lehetőségei vannak a közbeszerzési eljárás ellenőrzésére. Amennyiben a feltételezéseim helyesnek bizonyulnak, akkor a Közbeszerzési Hatóság - a jelenlegi szabályozás keretein belül - nem tudja megfelelően ellátni az ellenőrzési feladatait különösen azért nem, mert a külföldi központi beszerző igénybevételével megvalósuló eljárás nem minősül hazai (magyar) eljárásnak, ezáltal az kikerül a magyar közbeszerzési törvény hatálya alól.</w:t>
      </w:r>
      <w:r>
        <w:rPr>
          <w:color w:val="000000"/>
          <w:sz w:val="24"/>
          <w:szCs w:val="24"/>
        </w:rPr>
        <w:br/>
        <w:t xml:space="preserve">A dolgozatom eredményeképp egy de lege ferenda javaslatot fogalmazok meg, amellyel a jelenlegi szabályozás hiányosságai kiküszöbölhetővé válnak, ezzel elősegítve a határon átnyúló közbeszerzések megvalósítását.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99507">
    <w:multiLevelType w:val="hybridMultilevel"/>
    <w:lvl w:ilvl="0" w:tplc="52730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99507">
    <w:abstractNumId w:val="941995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438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