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KAJÁRIK RÉKA</w:t>
            </w:r>
          </w:p>
          <w:p w:rsidR="00C275A3" w:rsidRDefault="00CA6B74" w:rsidP="00C275A3">
            <w:pPr>
              <w:pStyle w:val="Hallgatokepzes"/>
            </w:pPr>
            <w:r w:rsidRPr="001067CD">
              <w:rPr>
                <w:i/>
              </w:rPr>
              <w:t>kajarikreka24@gmail.com</w:t>
            </w:r>
            <w:r w:rsidRPr="001067CD">
              <w:rPr>
                <w:i/>
              </w:rPr>
              <w:br/>
            </w:r>
            <w:r w:rsidR="00A96AEC">
              <w:t>Jogász</w:t>
            </w:r>
            <w:r w:rsidR="00A96AEC">
              <w:br/>
            </w:r>
            <w:r w:rsidR="00E77B23">
              <w:t>Osztatlan, 1. félév</w:t>
            </w:r>
          </w:p>
          <w:p w:rsidR="00C265CE" w:rsidRPr="009E5FF1" w:rsidRDefault="00E77B23" w:rsidP="00BA6BAF">
            <w:pPr>
              <w:pStyle w:val="Hallgatointezmeny-kar"/>
              <w:rPr>
                <w:b/>
                <w:caps/>
              </w:rPr>
            </w:pPr>
            <w:r>
              <w:t>Szegedi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Pongó Tamás</w:t>
            </w:r>
          </w:p>
          <w:p w:rsidR="00DB4822" w:rsidRDefault="00DB4822" w:rsidP="00BA6BAF">
            <w:pPr>
              <w:pStyle w:val="Konzulensektitulus"/>
            </w:pPr>
            <w:r w:rsidRPr="00DB4822">
              <w:t>Egyetemi adjunktus,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mesterséges intelligencia szabályozási dilemmái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AI Act; Európai Unió; mesterséges intelligencia; szabályozási lehetőségek</w:t>
      </w:r>
      <w:r>
        <w:t xml:space="preserve"/>
      </w:r>
    </w:p>
    <w:p>
      <w:pPr>
        <w:widowControl w:val="on"/>
        <w:pBdr/>
        <w:spacing w:before="240" w:after="240" w:line="240" w:lineRule="auto"/>
        <w:ind w:left="0" w:right="0"/>
        <w:jc w:val="left"/>
      </w:pPr>
      <w:r>
        <w:rPr>
          <w:color w:val="000000"/>
          <w:sz w:val="24"/>
          <w:szCs w:val="24"/>
        </w:rPr>
        <w:t xml:space="preserve">Napjainkra a mesterséges intelligencia lassan az életünk minden területén megjelenik és jelentős hatást gyakorol ránk. Sok hasznos tulajdonsága mellett számtalan veszélyforrást is rejt magában ez az innováció, ezért egy kardinális kérdés, hogy szükséges-e ezt a kiforratlan technológiát jogi keretek között tartani. Amennyiben igen, akkor milyen lehetőségek állnak rendelkezésre. Górcső alá veszem a szigorú értelemben vett jogszabályokkal történő korlátozást, mint például az Európai Unió által alkotott mesterséges intelligencia rendeletet is. Továbbá fontos megemlíteni, hogy vannak olyan jó gyakorlatok is, amik gyakorlatias megoldást kínálnak a jogalkotó és a piaci szereplők kooperációjának, növelve ezzel a jogi normák hatékonyságát és kikényszeríthetőségét is a gyakorlatban. Mivel a mesterséges intelligencia még egy rettentően új és nagyrészt ismeretlen technológia, így nehéz egzakt szabályokat alkotni, hiszen sok olyan dilemmát rejt magában, amivel sem a jogalkotók, sem a technológiai vállalatok nem számoltak.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14320">
    <w:multiLevelType w:val="hybridMultilevel"/>
    <w:lvl w:ilvl="0" w:tplc="95094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14320">
    <w:abstractNumId w:val="105143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19163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