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horvath.botond11@gmail.com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Halász Csenge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oldalak és felhasználóik közötti szerződések dimenziója: a TikTok példája és a zéró áras üzleti modell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szerződés; TikTok; zéró áras üzleti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témáját a TikTok portál és a felhasználók között megkötött szerződés, és a zéró áras üzleti modell elemzése képezi. Elemző, leíró és kritikai módszer segítségével három terület: az adatvédelem, a versenyjog és a fogyasztóvédelem kerül kiemelésre. A dolgozat célját a szerződéses kapcsolat létrejöttének bemutatása és a szerződés létrejöttét követően, az annak „működése” során tipikusan felmerülő jogi kérdések alkotják. Az analízis megtétele érdekében a dolgozat az alábbi részekből áll: Négy fő szerkezeti egységet tartalmaz a dolgozat, melyből az első bemutatja a szerződés létrejöttéhez szükséges szabályokat a magyar Ptk. szerint, így különösen az általános szerződési feltételekkel kötött szerződés, illetve az elektronikus úton kötött szerződés szabályait. A második fejezet vonatkozik a TikTok-kal kötött szerződés létrejöttére, annak tartalmára, itt különösen a platform felhasználási feltételeiben meghatározott szabályokra, valamint ennek a létrejött szerződésnek a minősítésére. A harmadik szerkezeti egység tartalmazza hogyan is működik a TikTok által használt zéró áras üzleti modell, illetve hogy a modell működése milyen hatással bír a felhasználók jogaira adatvédelmi, versenyjogi és fogyasztóvédelmi szempontból. Végezetül pedig bemutatásra kerül a negyedik fejezetben, hogy milyen újonnan elfogadott Európai Uniós szabályok kínálnak megoldási javaslatokat a közösségi oldalak, így a TikTok működésének a szabályozására. A dolgozaton végigvonul négy kérdés, melyek a következők:</w:t>
      </w:r>
      <w:r>
        <w:rPr>
          <w:color w:val="000000"/>
          <w:sz w:val="24"/>
          <w:szCs w:val="24"/>
        </w:rPr>
        <w:br/>
        <w:t xml:space="preserve">1. Milyen rendelkezéseket tartalmaznak a TikTok felhasználási feltételei?</w:t>
      </w:r>
      <w:r>
        <w:rPr>
          <w:color w:val="000000"/>
          <w:sz w:val="24"/>
          <w:szCs w:val="24"/>
        </w:rPr>
        <w:br/>
        <w:t xml:space="preserve">2. Hogyan minősíthetjük a TikTok és a felhasználók között létrejött szerződést?</w:t>
      </w:r>
      <w:r>
        <w:rPr>
          <w:color w:val="000000"/>
          <w:sz w:val="24"/>
          <w:szCs w:val="24"/>
        </w:rPr>
        <w:br/>
        <w:t xml:space="preserve">3. Hogyan működik a zéró áras üzleti modell és milyen hatása van a felhasználók jogaira?</w:t>
      </w:r>
      <w:r>
        <w:rPr>
          <w:color w:val="000000"/>
          <w:sz w:val="24"/>
          <w:szCs w:val="24"/>
        </w:rPr>
        <w:br/>
        <w:t xml:space="preserve">4. Milyen jogi megoldások kínálkoznak e modell szabályozására?</w:t>
      </w:r>
      <w:r>
        <w:rPr>
          <w:color w:val="000000"/>
          <w:sz w:val="24"/>
          <w:szCs w:val="24"/>
        </w:rPr>
        <w:br/>
        <w:t xml:space="preserve">Ezen felvetések megválaszolásával jelen kutatás legfontosabb célkitűzése tehát egy átfogó elemzés megtétele, amelynek része a TikTok portál és felhasználóik között szerződés létrejöttének, majd működésének a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96361">
    <w:multiLevelType w:val="hybridMultilevel"/>
    <w:lvl w:ilvl="0" w:tplc="51276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96361">
    <w:abstractNumId w:val="966963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42696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