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DOMOS PANNA</w:t>
            </w:r>
          </w:p>
          <w:p w:rsidR="00C275A3" w:rsidRDefault="00CA6B74" w:rsidP="00C275A3">
            <w:pPr>
              <w:pStyle w:val="Hallgatokepzes"/>
            </w:pPr>
            <w:r w:rsidRPr="001067CD">
              <w:rPr>
                <w:i/>
              </w:rPr>
              <w:t>domospanna2001@gmail.com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Varga Zoltán</w:t>
            </w:r>
          </w:p>
          <w:p w:rsidR="00DB4822" w:rsidRDefault="00DB4822" w:rsidP="00BA6BAF">
            <w:pPr>
              <w:pStyle w:val="Konzulensektitulus"/>
            </w:pPr>
            <w:r w:rsidRPr="00DB4822">
              <w:t>egyetemi docens, tudományos és nemzetközi dékánhelyettes,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crowdfunding, vagyis a közösségi finanszírozás bemutatása, különös tekintettel a medical crowdfunding intézményére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Crowdfunding, közösségi finanszírozás, crowdsourcing, medical crowdfunding</w:t>
      </w:r>
      <w:r>
        <w:t xml:space="preserve"/>
      </w:r>
    </w:p>
    <w:p>
      <w:pPr>
        <w:widowControl w:val="on"/>
        <w:pBdr/>
        <w:spacing w:before="240" w:after="240" w:line="240" w:lineRule="auto"/>
        <w:ind w:left="0" w:right="0"/>
        <w:jc w:val="left"/>
      </w:pPr>
      <w:r>
        <w:rPr>
          <w:color w:val="000000"/>
          <w:sz w:val="24"/>
          <w:szCs w:val="24"/>
        </w:rPr>
        <w:t xml:space="preserve">A Lehman Brothers amerikai nagybank csődje nyomán 2008 végén kirobbant pénzügyi válság az 1930-as évek eleji nagy gazdasági világválság óta világszerte a legsúlyosabb gazdasági visszaesést eredményezte, mely maga után vont egy az államok, a vállalkozások és a lakosság számára is kritikus és embert próbáló időszakot, amelyben a csökkenő kereslettel, regionálisan eltérő mértékű ámde növekvő munkanélküliséggel és a válság végét megelőző több mint fél évtizedes gazdasági stagnálással kellett szembenézni.</w:t>
      </w:r>
    </w:p>
    <w:p>
      <w:pPr>
        <w:widowControl w:val="on"/>
        <w:pBdr/>
        <w:spacing w:before="240" w:after="240" w:line="240" w:lineRule="auto"/>
        <w:ind w:left="0" w:right="0"/>
        <w:jc w:val="left"/>
      </w:pPr>
      <w:r>
        <w:rPr>
          <w:color w:val="000000"/>
          <w:sz w:val="24"/>
          <w:szCs w:val="24"/>
        </w:rPr>
        <w:t xml:space="preserve">A dolgozatom témájául szolgáló „Crowdfunding”, vagyis közösségi finanszírozás a 2008-as válság következtében kialakult forráshiány révén vált elterjedtté, először az Egyesült Államokban. Kutatásom elsődleges célja a korábbi pénzügyi jogi tanulmányaimon túlmutató de figyelmemet felkeltő téma mélyebb, átfogóbb és sokkal inkább tudományos igényű vizsgálata volt, mely kiterjedt tudományos gondolkodásom fejlesztésére is. A dolgozatomat olyan szerkezeti elemekből és oly módon építettem fel, hogy az alkalmas legyen a téma alapjának tekinthető fogalmaktól kezdve egészen a már sokkal speciálisabb szabályok megértésére is, melyek esetében még az esetlegesen kiaknázatlan részek feltárására irányuló kutatómunkát jövőbeli célomként tűztem ki.</w:t>
      </w:r>
    </w:p>
    <w:p>
      <w:pPr>
        <w:widowControl w:val="on"/>
        <w:pBdr/>
        <w:spacing w:before="240" w:after="240" w:line="240" w:lineRule="auto"/>
        <w:ind w:left="0" w:right="0"/>
        <w:jc w:val="left"/>
      </w:pPr>
      <w:r>
        <w:rPr>
          <w:color w:val="000000"/>
          <w:sz w:val="24"/>
          <w:szCs w:val="24"/>
        </w:rPr>
        <w:t xml:space="preserve">Az intézmény kellő szinten történő bemutatása és tudásanyagának elmélyítése érdekében dolgozatom nyitó passzusainak célja, hogy átfogó képet adjon a vizsgált finanszírozási formáról, lefektetve a dolgozat további részeiben is visszatérő fogalmakat és kifejezéseket, bemutatva a konstrukció legnépszerűbb, a hagyományos banki és tőkepiaci finanszírozási formáktól eltérő modelljeit, elfogulatlanul megvizsgálva annak minden előnyét és hátrányát, valamint górcső alá véve az Európai Bizottság és az Európai Bankhatóság témában íródott állásfoglalásait. Kiemelendően fontos részt képez az amerikai JOBS Act és az Európai Unió szabályozási törekvéseiből született rendeletek és irányelvek és azok hatásainak tanulmányozása, ezzel megteremtve a kellő elméleti hátteret, mely a dolgozat további részének megértését teszi lehetővé. A dolgozatom második fele az egészségügyi szektorban megjelenő medical crowdfunding elemzését kíséreli meg, kitérve az egészségügyi kiadásokra létrehozott közösségi finanszírozás megjelenésének okaira, legfontosabb megjelenési formáira és a Magyarországra jellemző egyetlen egészségbiztosítási alappal rendelkező és erősen centralizált egészségügyi rendszer mellett betöltött szerepére.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944197">
    <w:multiLevelType w:val="hybridMultilevel"/>
    <w:lvl w:ilvl="0" w:tplc="91479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944197">
    <w:abstractNumId w:val="539441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757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