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SPEKHARDT</w:t>
            </w:r>
          </w:p>
          <w:p w:rsidR="00C275A3" w:rsidRDefault="00CA6B74" w:rsidP="00C275A3">
            <w:pPr>
              <w:pStyle w:val="Hallgatokepzes"/>
            </w:pPr>
            <w:r w:rsidRPr="001067CD">
              <w:rPr>
                <w:i/>
              </w:rPr>
              <w:t>spekhardtfanni@gmail.com</w:t>
            </w:r>
            <w:r w:rsidRPr="001067CD">
              <w:rPr>
                <w:i/>
              </w:rPr>
              <w:br/>
            </w:r>
            <w:r w:rsidR="00A96AEC">
              <w:t>Management and Leadership</w:t>
            </w:r>
            <w:r w:rsidR="00A96AEC">
              <w:br/>
            </w:r>
            <w:r w:rsidR="00E77B23">
              <w:t>MSc, 1.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Zsolt Roland Szabó, PhD.</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you ready for change? The effects of personal characteristics and leadership style on digital transformation readiness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transformation; Readiness; Leadership style; Employee characteristics</w:t>
      </w:r>
      <w:r>
        <w:t xml:space="preserve"/>
      </w:r>
    </w:p>
    <w:p>
      <w:pPr>
        <w:widowControl w:val="on"/>
        <w:pBdr/>
        <w:spacing w:before="240" w:after="240" w:line="240" w:lineRule="auto"/>
        <w:ind w:left="0" w:right="0"/>
        <w:jc w:val="left"/>
      </w:pPr>
      <w:r>
        <w:rPr>
          <w:color w:val="000000"/>
          <w:sz w:val="24"/>
          <w:szCs w:val="24"/>
        </w:rPr>
        <w:t xml:space="preserve">This study examines the digital transformation readiness of employees. Preparing and motivating employees for digital transformations is one of the most significant issues for companies today. This research analyzes the impact of critical factors such as self-efficacy, attitude, leadership style, employee characteristics, and readiness for digital transformation. The selection of variables was based on conclusions drawn from previous literature. The study employs a quantitative research method, and the data was collected from 525 employees working in various companies. The data table was analyzed using SmartPLS software. To enhance the generalizability of the research, respondents from multiple industries were included in the sample. The research results showed that leadership style, personal characteristics, attitude, and self-efficacy influence employees' readiness for digital transformation. Leadership style and personal characteristics directly impact employees' attitudes and self-efficacy. Attitude and self-efficacy affect readiness for digital transformation. Leadership style does not directly affect readiness. Personal characteristics have a direct impact on digital transformation readiness, but the indirect impact is stronger. The strongest relationship among the examined factors is between personal characteristics and self-efficacy. The results can benefit managers and decision-makers in companies by providing a better understanding of their employees. Additionally, they can develop effective strategies and measures to improve employee readiness and performance, as well as assist in decision-making when hiring new employees.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11538">
    <w:multiLevelType w:val="hybridMultilevel"/>
    <w:lvl w:ilvl="0" w:tplc="28375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11538">
    <w:abstractNumId w:val="28011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320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