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RAMONA HORVATH</w:t>
            </w:r>
          </w:p>
          <w:p w:rsidR="00C275A3" w:rsidRDefault="00CA6B74" w:rsidP="00C275A3">
            <w:pPr>
              <w:pStyle w:val="Hallgatokepzes"/>
            </w:pPr>
            <w:r w:rsidRPr="001067CD">
              <w:rPr>
                <w:i/>
              </w:rPr>
              <w:t>mazsirami@gmail.com</w:t>
            </w:r>
            <w:r w:rsidRPr="001067CD">
              <w:rPr>
                <w:i/>
              </w:rPr>
              <w:br/>
            </w:r>
            <w:r w:rsidR="00A96AEC">
              <w:t>Marketing</w:t>
            </w:r>
            <w:r w:rsidR="00A96AEC">
              <w:br/>
            </w:r>
            <w:r w:rsidR="00E77B23">
              <w:t>MSc, 3.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Veronika Keller</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Genre research in the book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genre research; book market; buyer persona; reading habits</w:t>
      </w:r>
      <w:r>
        <w:t xml:space="preserve"/>
      </w:r>
    </w:p>
    <w:p>
      <w:pPr>
        <w:widowControl w:val="on"/>
        <w:pBdr/>
        <w:spacing w:before="240" w:after="240" w:line="240" w:lineRule="auto"/>
        <w:ind w:left="0" w:right="0"/>
        <w:jc w:val="left"/>
      </w:pPr>
      <w:r>
        <w:rPr>
          <w:color w:val="000000"/>
          <w:sz w:val="24"/>
          <w:szCs w:val="24"/>
        </w:rPr>
        <w:t xml:space="preserve">The topic of my OTDK thesis is genre research in the book market, focusing on segmenting novel readers, mapping their reading and purchasing habits, and defining the perfect buyer persona.</w:t>
      </w:r>
      <w:r>
        <w:rPr>
          <w:color w:val="000000"/>
          <w:sz w:val="24"/>
          <w:szCs w:val="24"/>
        </w:rPr>
        <w:br/>
        <w:t xml:space="preserve">Numerous academic studies have examined reading habits, but few address novel reading as a form of entertainment and leisure, and even fewer explore genre literature specifically. The aim of my thesis is to map the reading and purchasing habits of genre literature consumers and to define the perfect buyer persona for each genre.</w:t>
      </w:r>
      <w:r>
        <w:rPr>
          <w:color w:val="000000"/>
          <w:sz w:val="24"/>
          <w:szCs w:val="24"/>
        </w:rPr>
        <w:br/>
        <w:t xml:space="preserve">In the literature part of my paper I go around the reading behavior’s topic based on the secondary research. I work with different science researches on this topic. After I elaborated these, I summarize the known information of the reading behaviors and draw the conclusions.</w:t>
      </w:r>
      <w:r>
        <w:rPr>
          <w:color w:val="000000"/>
          <w:sz w:val="24"/>
          <w:szCs w:val="24"/>
        </w:rPr>
        <w:br/>
        <w:t xml:space="preserve">I reach the aim of my paper with primary information. I made a questionnaire for online reading groups, where you can find the target group. Based on their answers I define characterization of the genres’ consumers.</w:t>
      </w:r>
      <w:r>
        <w:rPr>
          <w:color w:val="000000"/>
          <w:sz w:val="24"/>
          <w:szCs w:val="24"/>
        </w:rPr>
        <w:br/>
        <w:t xml:space="preserve">The practical significance of my research is that any publisher involved in genre literature can utilize it for strategy development and communication planning, thereby supporting effective marketing efforts. Through my research, they may gain insights into the consumption habits of readers within specific genres.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58050">
    <w:multiLevelType w:val="hybridMultilevel"/>
    <w:lvl w:ilvl="0" w:tplc="80323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58050">
    <w:abstractNumId w:val="24658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195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