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CSENGE SABJÁN </w:t>
            </w:r>
          </w:p>
          <w:p w:rsidR="00C275A3" w:rsidRDefault="00CA6B74" w:rsidP="00C275A3">
            <w:pPr>
              <w:pStyle w:val="Hallgatokepzes"/>
            </w:pPr>
            <w:r w:rsidRPr="001067CD">
              <w:rPr>
                <w:i/>
              </w:rPr>
              <w:t>csenge.sabjan28@gmail.com</w:t>
            </w:r>
            <w:r w:rsidRPr="001067CD">
              <w:rPr>
                <w:i/>
              </w:rPr>
              <w:br/>
            </w:r>
            <w:r w:rsidR="00A96AEC">
              <w:t>Leadership and Organisation</w:t>
            </w:r>
            <w:r w:rsidR="00A96AEC">
              <w:br/>
            </w:r>
            <w:r w:rsidR="00E77B23">
              <w:t>MA, 3.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Judit Berkes phd</w:t>
            </w:r>
          </w:p>
          <w:p w:rsidR="00DB4822" w:rsidRDefault="00DB4822" w:rsidP="00BA6BAF">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Movement or concept?- 60 years of degrowth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degrowth theory, sustainable economic models, growth paradigm</w:t>
      </w:r>
      <w:r>
        <w:t xml:space="preserve"/>
      </w:r>
    </w:p>
    <w:p>
      <w:pPr>
        <w:widowControl w:val="on"/>
        <w:pBdr/>
        <w:spacing w:before="240" w:after="240" w:line="240" w:lineRule="auto"/>
        <w:ind w:left="0" w:right="0"/>
        <w:jc w:val="left"/>
      </w:pPr>
      <w:r>
        <w:rPr>
          <w:color w:val="000000"/>
          <w:sz w:val="24"/>
          <w:szCs w:val="24"/>
        </w:rPr>
        <w:t xml:space="preserve">My research student thesis deals with the theory of degrowth, a significant but often underestimated approach to sustainability and environmental protection. In the course of the research, I will examine publications written since the emergence of the theory from an affilliation perspective. The main question is the economic set-up behind the popularity or lack of popularity of the theory. The study also seeks to answer why, despite the attention of the scientific community, insufficient attention has been paid to environmental conditions. The research used the Scopus database to search for degrowth and produced a total of 1559 documents for articles and studies from 1968 to 2025.In addition to the search term, the filtering was also narrowed down to the place of publication, resulting in a total of 77 countries with one or more publications over the nearly 60-year period.I divided the analysis into three periods, comparing economic measures, environmental status and publication activity over the period to draw parallels and conclusions. The results show that the UK and the US were prominent in all three periods, with a wide range of environmental measures. In addition to economic indicators, the paper also seeks to summarise indicators focusing on human well-being and prosperity.One important finding is that publications focusing on the theory of non-growth have multiplied over the last 20 years, with an increasing number of researchers concerned with the theory and its justification.</w:t>
      </w:r>
      <w:r>
        <w:rPr>
          <w:color w:val="000000"/>
          <w:sz w:val="24"/>
          <w:szCs w:val="24"/>
        </w:rPr>
        <w:br/>
        <w:t xml:space="preserve">In the last phase, countries that started from a disadvantaged position have now become leaders in the field of development, such as Spain, Germany or Sweden. The indicators and measures and results show that a strong and stable economic system, with a strong state involvement, can be used to introduce reforms with a high degree of support. A system that can create predictable prosperity is a virtuous circle as envisioned by the originators of the theory of non-growth. And strong economic policy can create the opportunity for an emissions system that is moderately environmentally sound. It is important to be people-centred, because for a society to function effectively, it needs people who take responsibility for their environment and for future generations.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48718">
    <w:multiLevelType w:val="hybridMultilevel"/>
    <w:lvl w:ilvl="0" w:tplc="31885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48718">
    <w:abstractNumId w:val="451487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91535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