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GUELMINO KAMILLA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kamilla.guelmino@gmail.com</w:t>
            </w:r>
            <w:r w:rsidRPr="001067CD">
              <w:rPr>
                <w:i/>
              </w:rPr>
              <w:br/>
            </w:r>
            <w:r w:rsidR="00A96AEC">
              <w:t>fuvolatanár - zenetanár 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JONO ESZTER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eszterjana77@gmail.com</w:t>
            </w:r>
            <w:bookmarkStart w:id="1" w:name="_GoBack"/>
            <w:bookmarkEnd w:id="1"/>
            <w:r w:rsidRPr="001067CD">
              <w:br/>
            </w:r>
            <w:r w:rsidR="00C275A3">
              <w:t>Előadóművészet-Klasszikus zongora szak</w:t>
            </w:r>
            <w:r w:rsidR="00A96AEC">
              <w:br/>
              <w:t>BA, 1.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nagyzita026@gmail.com</w:t>
            </w:r>
            <w:r w:rsidRPr="001067CD">
              <w:rPr>
                <w:i/>
              </w:rPr>
              <w:br/>
            </w:r>
            <w:r w:rsidR="00A96AEC">
              <w:t>Előadó-művészet (klasszikus oboa)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PÁSZTOR DORINA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dorina.pasztor@gmail.com</w:t>
            </w:r>
            <w:bookmarkStart w:id="1" w:name="_GoBack"/>
            <w:bookmarkEnd w:id="1"/>
            <w:r w:rsidRPr="001067CD">
              <w:br/>
            </w:r>
            <w:r w:rsidR="00C275A3">
              <w:t>Klasszikus hangszerművész - Klasszikus klarinétművész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Choi Insu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Camille Saint-Saëns élete és kamarazenéje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csodagyermek, kamarazene, caprice, repertoár, variációk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Előadásunkban Camille Saint-Saens, francia zeneszerző életét és kamarazenéjét szeretnénk egy kicsit jobban megismertetni, majd előadnánk a szerző egyik nem mindennapi felállású kamaraművét a "Caprice sur des air danois et russes", azaz a Caprice dán és orosz dallamokra című darabját.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Saint-Saëns kamarazenéje rendkívül különleges, hiszen több olyan kamaraműve is van, melyeknek hangszerösszeállítása nem megszokott. Ilyen például a fentebb említett Caprice, melyet fuvolára, oboára, klarinétra és zongorára írt. Nem sok alkotás található erre az apparátusra, ezért is számít ez egy különleges darabnak. Azért esett Saint-Saëns művére a választás, mert rendkívül sokszínű és izgalmas, különböző variációi adtán rengeteg karakter feltűnik benne.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82748">
    <w:multiLevelType w:val="hybridMultilevel"/>
    <w:lvl w:ilvl="0" w:tplc="87343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82748">
    <w:abstractNumId w:val="664827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828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