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JÁNOS DERE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mate.d0206@gmail.com</w:t>
            </w:r>
            <w:r w:rsidRPr="001067CD">
              <w:rPr>
                <w:i/>
              </w:rPr>
              <w:br/>
            </w:r>
            <w:r w:rsidR="00A96AEC">
              <w:t>classical pianist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Performance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REBEKA KATA KOMÓCSIN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komocsinrebeka@gmail.com</w:t>
            </w:r>
            <w:bookmarkStart w:id="1" w:name="_GoBack"/>
            <w:bookmarkEnd w:id="1"/>
            <w:r w:rsidRPr="001067CD">
              <w:br/>
            </w:r>
            <w:r w:rsidR="00C275A3">
              <w:t>performing arts - classical flute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Széchenyi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Performance Arts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GIZELLA ERZSÉBET VIZHÁNYÓ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gizellavizhanyo@gmail.com</w:t>
            </w:r>
            <w:r w:rsidRPr="001067CD">
              <w:rPr>
                <w:i/>
              </w:rPr>
              <w:br/>
            </w:r>
            <w:r w:rsidR="00A96AEC">
              <w:t>performing arts classical cello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Performance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Choi Insu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Bohuslav Martinů és a neoklasszicizmus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62718">
    <w:multiLevelType w:val="hybridMultilevel"/>
    <w:lvl w:ilvl="0" w:tplc="23027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62718">
    <w:abstractNumId w:val="68462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354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