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LUDVIG BENEDEK DEZSŐ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ludibenedek111@gmail.com</w:t>
            </w:r>
            <w:r w:rsidRPr="001067CD">
              <w:rPr>
                <w:i/>
              </w:rPr>
              <w:br/>
            </w:r>
            <w:r w:rsidR="00A96AEC">
              <w:t>Osztatlan tanári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Trájer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Györe István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agy aktivizációja figyelmi tesztek közben kézilabda játékvezetőknél közeli infravörös spektroszkópiával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figyelmi tesztek; agyi aktivizáció; NIRS; kézilabda; játékvezető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játékvezetés nagy szerepet tölt be a kézilabdában. A mérkőzés vezetőinek megfelelő mentális, érzelmi és fizikai állapotban kell lenniük, hogy maximális teljesítményt nyújtsanak. A jelenleg fő figyelmet kapó szabályismeret és állóképesség csak a koncentráció fenntartásának segítségével tud érvényesülni a pályán. A vizsgálat során két figyelmi teszttel vizsgáltunk játékvezetőket: Letter Cancellation (LC), Sustained Attention to Response Test (SART), amelyek közül az előbbi a szabálykövetést, utóbbi a kitartó figyelmet vizsgálja.</w:t>
      </w:r>
      <w:r>
        <w:rPr>
          <w:color w:val="000000"/>
          <w:sz w:val="24"/>
          <w:szCs w:val="24"/>
        </w:rPr>
        <w:br/>
        <w:t xml:space="preserve">A kutatás a két figyelmi teszt kézilabda játékvezetők kiválasztásában történő alkalmazásának lehetőségét és a két teszt alatt mért élettani paraméterek közötti eltéréseket vizsgálta.</w:t>
      </w:r>
      <w:r>
        <w:rPr>
          <w:color w:val="000000"/>
          <w:sz w:val="24"/>
          <w:szCs w:val="24"/>
        </w:rPr>
        <w:br/>
        <w:t xml:space="preserve">A felmérésben résztvevő 9 fő kézilabda játékvezetői alapvizsgával rendelkezett (n=5 férfi, n=4 nő; átlagéletkoruk: 17±2,7 év; játékvezetői tapasztalatok megoszlása: 2,56±2,01 szezon).</w:t>
      </w:r>
      <w:r>
        <w:rPr>
          <w:color w:val="000000"/>
          <w:sz w:val="24"/>
          <w:szCs w:val="24"/>
        </w:rPr>
        <w:br/>
        <w:t xml:space="preserve">A teszteket egymást követően 10 perc pihenővel végezték el a vizsgált személyek, előbb az LC-t, utóbb a SART-ot. A tesztek teljesítése Inquisit Lab 6 (Millisecond Software, LLC) programban történt. A feladatok után szubjektív értékelés alá vetették a saját teljesítményüket 1-5-ig terjedő skálán (1-es a nagyon rosszul, 5-ös hibátlanul sikerült). A figyelmi vizsgálatok alatt az alábbi élettani változók kerültek mérésre: pulzusszám (Garmin), bal felkar szöveti hemoglobin szaturációja (HUMON HEX), homloklebenyen keresztül mért agyi oxihemoglobin (O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Hb), dezoxihemoglobin (HHb) változás, agyi hemoglobin szaturáció (HbO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%) változás (Niro-200). Az adatkimentés Microsoft Excel, a statisztikai elemzés SPSS programokban történt. Az összehasonlításra párosított Wilcoxon próbát alkalmaztunk.</w:t>
      </w:r>
      <w:r>
        <w:rPr>
          <w:color w:val="000000"/>
          <w:sz w:val="24"/>
          <w:szCs w:val="24"/>
        </w:rPr>
        <w:br/>
        <w:t xml:space="preserve">Eltérést mutatott a két teszt a hibák előfordulásának gyakoriságában (LC: 1,3% vs. SART: 6,0%), illetve a szubjektív értékelésben (LC: 3,9 vs. SART: 2,6). A perifériás élettani mutatók nem jeleztek változást a két teszt összehasonlításában (p&gt;0,05). A SART teszt során a bal és jobb oldalon mért HbO2% változásban és a bal oldali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Hb és HHb változásban volt szignifikáns eltérés. Az előbbi nagyobb mértékben nőtt, utóbbi nagyobb mértékben csökkent az LC teszthez képest (p&lt;0,05).</w:t>
      </w:r>
      <w:r>
        <w:rPr>
          <w:color w:val="000000"/>
          <w:sz w:val="24"/>
          <w:szCs w:val="24"/>
        </w:rPr>
        <w:br/>
        <w:t xml:space="preserve">A tesztek mindegyike alkalmas lehet kézilabda játékvezetők kiválasztására, a SART teszt impulzívabb jellegéből adódóan nagyobb eltéréseket idéz elő az agyban mért élettani változásokban az LC tesztnél, így jobban alkalmas a személyek differenciálására.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60837">
    <w:multiLevelType w:val="hybridMultilevel"/>
    <w:lvl w:ilvl="0" w:tplc="26388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60837">
    <w:abstractNumId w:val="983608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723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