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MÁRTON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marcinagy8@gmail.com</w:t>
            </w:r>
            <w:r w:rsidRPr="001067CD">
              <w:rPr>
                <w:i/>
              </w:rPr>
              <w:br/>
            </w:r>
            <w:r w:rsidR="00A96AEC">
              <w:t>Sportmendzsment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Gáldiné dr. habil. Gál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 generációs labdarúgók képzésének vizsgálata sportszociológiai, sportpedagógiai és edzésmódszertani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utánpótlás labdarúgás; sportpedagógiai; sportszociológia; edzésmódszertan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labdarúgás a sportvilág dinamikusan fejlődő területe, amelyben az elérhető szakmai tudás és a sporttudomány által nyújtott hátterek folyamatosan bővülnek. Az utánpótlás labdarúgás különösképp jól vizsgálható a folyamatos innováció és fejlődés témakörében, melyet a rendelkezésre álló edzésmódszerek és a sportpedagógiai megközelítések széles skálája támaszt alá. E fejlődés mellett kiemelkedő fontosságú a generációs sajátosságok figyelembevétele is, és azokból levont következtetések alkalmazása az utánpótlás labdarúgók képzésében, oktatásában és nevelésében.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célkitűzése</w:t>
      </w:r>
      <w:r>
        <w:rPr>
          <w:color w:val="000000"/>
          <w:sz w:val="24"/>
          <w:szCs w:val="24"/>
        </w:rPr>
        <w:br/>
        <w:t xml:space="preserve">A kutatás azon a törekvéseken alapul, hogy a Z generációs labdarúgók képzése során felmérje és értelmezze a játékosok általános attitűdjét és egyéni preferenciáikat. A koncentráció, türelem, kommunikáció, visszajelzés és vélemény kinyilvánítás iránti igény vizsgálata mellett a modern technológia alkalmazását és további innovatív edzésmódszertani eszközök bevonását is érinti a kutatás. Az edzői és sportszakemberi megértés és az alkalmazás ezeken területeken a képzés, oktatás és nevelés hatékonysága szempontjából kritikusak. A kutatás további célkitűzése, hogy összehasonlítsa a korábbi generációkat a mostani Z generációval, és azonosítsa azokat az egyéni sajátosságokat, melyek jól körülírhatóan definiálják a Z generációs utánpótlás labdarúgókat.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módszerek</w:t>
      </w:r>
      <w:r>
        <w:rPr>
          <w:color w:val="000000"/>
          <w:sz w:val="24"/>
          <w:szCs w:val="24"/>
        </w:rPr>
        <w:br/>
        <w:t xml:space="preserve">1) Szakirodalom- és dokumentum-elemzés a Z generáció témaköre kapcsán.</w:t>
      </w:r>
      <w:r>
        <w:rPr>
          <w:color w:val="000000"/>
          <w:sz w:val="24"/>
          <w:szCs w:val="24"/>
        </w:rPr>
        <w:br/>
        <w:t xml:space="preserve">2) Online kérdőív az államilag elismert tíz labdarúgó sportakadémia U15, U16, U17, U19 korosztályainak játékosai számára, amely Likert-skála alapú-, zárt -és skála kérdéseket tartalmaz.</w:t>
      </w:r>
      <w:r>
        <w:rPr>
          <w:color w:val="000000"/>
          <w:sz w:val="24"/>
          <w:szCs w:val="24"/>
        </w:rPr>
        <w:br/>
        <w:t xml:space="preserve">3) Egyéni, félig strukturált interjúk, nyitott kérdésekkel, az államilag elismert labdarúgó sportakadémiák illetékes szakembereivel.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konklúziója a vizsgálati módszerekből leszűrt eredmények összegyűjtése és összehasonlítása, amely lehetővé teszi a hatékonyabb edzésmódszertani és sportpedagógiai eszközök, stratégiák és a Z generációs labdarúgók igényeinek összehangolását, elősegítve ezzel az optimális képzési és fejlesztési környezet létrehozását és fenntartását.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10800">
    <w:multiLevelType w:val="hybridMultilevel"/>
    <w:lvl w:ilvl="0" w:tplc="7915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10800">
    <w:abstractNumId w:val="37710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347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