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barabas7csaba@gmail.com</w:t>
            </w:r>
            <w:r w:rsidRPr="001067CD">
              <w:rPr>
                <w:i/>
              </w:rPr>
              <w:br/>
            </w:r>
            <w:r w:rsidR="00A96AEC">
              <w:t>BSc Rekreáció és életmód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SZENCZI JOHANNA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somogyvarihanka@gmail.com</w:t>
            </w:r>
            <w:bookmarkStart w:id="1" w:name="_GoBack"/>
            <w:bookmarkEnd w:id="1"/>
            <w:r w:rsidRPr="001067CD">
              <w:br/>
            </w:r>
            <w:r w:rsidR="00C275A3">
              <w:t>Humánkineziológia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Magyar Testnevelési és Sporttudományi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Négyesi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kognitív hanyatlás hatása a különböző feladatkomplexitással végrehajtott motoros szekvencia-feladatok pontosságára, reakció idejére és a mozgás kivitelezésének idejére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kognitív; hanyatlás; lateralitás; feladatkomplexitás; biomarker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kognitív hanyatlás hatása a különböző feladatkomplexitással végrehajtott motoros szekvencia-feladatok pontosságára, reakció idejére és a mozgás kivitelezésének idejére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Az emberi agy strukturális, funkcionális és élettani különbségeket is mutat a két agyfélteke között. Korábbi vizsgálatok bizonyították, hogy az agyfélteki lateralitás függ az elvégzett feladatok komplexitási szintjétől, azaz a feladat nehézsége befolyásolhatja, hogy azt a domináns vagy a szubdomináns kezünkkel tudjuk-e pontosabban és/vagy gyorsabban elvégezni. Figyelembe véve, hogy az öregedés agyi és gerincvelői szinten is felépítésbeli- és ezáltal működésbeli változásokat is eredményez, feltételezzük, hogy a lateralitás és a feladat-komplexitás közti interakciót befolyásolja az öregedés, mely az idegi háttérmechanizmusokban is tükröződik.</w:t>
      </w:r>
      <w:r>
        <w:rPr>
          <w:color w:val="000000"/>
          <w:sz w:val="24"/>
          <w:szCs w:val="24"/>
        </w:rPr>
        <w:br/>
        <w:t xml:space="preserve">Vizsgálatunkban 15 egészséges fiatal és 15 egészséges idős személy 4 különböző komplexitási szinten fog a monitoron megjelenő billentyű(szám)-szekvenciákat leütni minél pontosabban és gyorsabban. A vizsgálat során véletlenszerű sorrendben bal és jobb kézzel is 30-30 szekvenciát kell végrehajtani mindegyik feladat-komplexitási szinten. Minden blokk között 2 perc szünetet fogunk tartani, mely során a NASA-TLX elektronikus kérdőív segítségével megvizsgáljuk a résztvevők munkaterhelésének mértékét. Továbbá, egy 64 csatornás mobil EEG eszköz segítségével fogjuk monitorozni az agyi aktivitást, melyet AI-alapú elemzéseknek is alávetünk. Normalitás- és szóráshomogenitás vizsgálatot követően a fiatal és idős vizsgálati személyek függő változói közötti különbséget független-mintás t-próbával fogjuk megvizsgálni. Amennyiben a normalitás vagy a szóráshomogenitás nem teljesül, úgy Mann-Whitney-próbát vagy Welch-tesztet fogunk alkalmazni.</w:t>
      </w:r>
      <w:r>
        <w:rPr>
          <w:color w:val="000000"/>
          <w:sz w:val="24"/>
          <w:szCs w:val="24"/>
        </w:rPr>
        <w:br/>
        <w:t xml:space="preserve">Korábbi vizsgálatok eredményeire és idegélettani ismeretekre alapozva azt feltételezzük, hogy az öregedés következtében a pontosság és a reakcióidő hanyatlása csak egy bizonyos komplexitási szinten jelentkezik, ám az idegi aktivitásban, illetve az egyes agyterületek közti koherencia tekintetében már a könnyebb komplexitási szinteken is szignifikáns különbség fog mutatkozni fiatal és idős egészséges személyek között. Vizsgálatunk alapul szolgálhat olyan lateralitás-specifikus biomarkerek beazonosítására, ami különbséget mutat egészséges fiatalok és egészséges idősek között, ezzel előre jelezvén a kognitív hanyatlás lefolyását, elősegítve intervenciós és kockázatcsökkentő eljárások korai 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83426">
    <w:multiLevelType w:val="hybridMultilevel"/>
    <w:lvl w:ilvl="0" w:tplc="65973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83426">
    <w:abstractNumId w:val="29883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828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