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simon.virag240@gmail.com</w:t>
            </w:r>
            <w:r w:rsidRPr="001067CD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MSc,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Varbai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Breznay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technológiai tényezők hatása a varratgeometriára kézi lézeres hegesztés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lézeres hegesztés; impulzusfrekvencia; kitöltési tényező; lézernyaláb lengetési szélesség; varratgeometria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az volt a célom, hogy megvizsgáljam az impulzusfrekvencia, a kitöltési tényező és a lézernyaláb lengetési szélesség varratgeometriára gyakorolt hatását ausztenites rozsdamentes acél csövek modulált üzemmódú kézi lézeres hegesztése esetén. Ennek érdekében két kísérletsorozatot készítettem, melyek közül az első 7 db, a második pedig 12 db hernyóvarratból áll. Az első kísérletsorozat varratait a lézernyaláb lengetése nélkül és adott kitöltési tényező mellett, az impulzusfrekvenciát varratonként változtatva készítettem el. A második kísérletsorozat esetén az impulzusfrekvencia volt állandó, és a kitöltési tényezőt, valamint a lézernyaláb lengetési szélességet változtattam.</w:t>
      </w:r>
      <w:r>
        <w:rPr>
          <w:color w:val="000000"/>
          <w:sz w:val="24"/>
          <w:szCs w:val="24"/>
        </w:rPr>
        <w:br/>
        <w:t xml:space="preserve">A csöveket a hegesztés után hossztengelyük mentén elvágtam és elkészítettem a kiértékeléshez szükséges csiszolatokat. A csiszolatokat sztereomikroszkóp alatt vizsgáltam és a hozzátartozó program segítségével fényképeket készítettem, melyeken ezután felvettem a kiértékeléshez szükséges méreteket.</w:t>
      </w:r>
      <w:r>
        <w:rPr>
          <w:color w:val="000000"/>
          <w:sz w:val="24"/>
          <w:szCs w:val="24"/>
        </w:rPr>
        <w:br/>
        <w:t xml:space="preserve">A kiértékelést először szemrevételezéssel végeztem, ezután a mért varratszélesség, varratmélység és varratterület értékek segítségével diagramokat hoztam létre, melyek ezen értékeket ábrázolják az impulzusfrekvencia, a kitöltési tényező és a lézernyaláb lengetési szélesség függvényében, majd ezek alapján vontam le következtetéseket.</w:t>
      </w:r>
      <w:r>
        <w:rPr>
          <w:color w:val="000000"/>
          <w:sz w:val="24"/>
          <w:szCs w:val="24"/>
        </w:rPr>
        <w:br/>
        <w:t xml:space="preserve">A kiértékelések alapján összességében elmondható, hogy a lézernyaláb lengetése nélkül két részből álló varratalak alakult ki. Az impulzusfrekvencia növelése a varratszélesség és a varratterület csökkenését eredményezte. A varratmélység az impulzusfrekvencia változtatásával nem változott, hiszen a beállított paraméterek mellett teljes átolvadású varrat keletkezett. A mikroszkópi képek azt mutatják, hogy az 50 Hz-es és az alatti impulzusfrekvencia értékek beállítása esetén hatalmas porozitások alakultak ki a varratokban, ezen varratok egyike sem fogadható el egyik átvételi szinten sem. A második kísérletsorozat eredményei alapján megállapítható, hogy a beállított paraméterek mellett csak a lézernyaláb lengetése nélküli esetben volt elérhető teljes átolvadás, azonban ezen varratok mindegyikében jelentős porozitás alakult ki, ezen varratok egyike sem fogadható el egyik átvételi szinten sem. A lézernyaláb lengetési szélesség növelése a varratszélesség növekedéséhez, valamint a varratmélység és a varratterület csökkenéséhez vezetett. A kitöltési tényező növelésével nőtt a varratszélesség, a varratmélység és a varratterület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91182">
    <w:multiLevelType w:val="hybridMultilevel"/>
    <w:lvl w:ilvl="0" w:tplc="25237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91182">
    <w:abstractNumId w:val="70491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800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