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VIHAROS MÁRTA JUDIT</w:t>
            </w:r>
          </w:p>
          <w:p w:rsidR="00C275A3" w:rsidRDefault="00CA6B74" w:rsidP="00C275A3">
            <w:pPr>
              <w:pStyle w:val="Hallgatokepzes"/>
            </w:pPr>
            <w:r w:rsidRPr="001067CD">
              <w:rPr>
                <w:i/>
              </w:rPr>
              <w:t>viharos.marti@gmail.com</w:t>
            </w:r>
            <w:r w:rsidRPr="001067CD">
              <w:rPr>
                <w:i/>
              </w:rPr>
              <w:br/>
            </w:r>
            <w:r w:rsidR="00A96AEC">
              <w:t>Mechatronikai mérnöki alapszak</w:t>
            </w:r>
            <w:r w:rsidR="00A96AEC">
              <w:br/>
            </w:r>
            <w:r w:rsidR="00E77B23">
              <w:t>BSc, 7. félév</w:t>
            </w:r>
          </w:p>
          <w:p w:rsidR="00C265CE" w:rsidRPr="009E5FF1" w:rsidRDefault="00E77B23" w:rsidP="00BA6BAF">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Wéber Richárd</w:t>
            </w:r>
          </w:p>
          <w:p w:rsidR="00DB4822" w:rsidRDefault="00DB4822" w:rsidP="00BA6BAF">
            <w:pPr>
              <w:pStyle w:val="Konzulensektitulus"/>
            </w:pPr>
            <w:r w:rsidRPr="00DB4822">
              <w:t>Adjunktus,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Modelling the metabolic and myogenic control in human blood circulation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hemodynamics; myogenic control; metabolic control; vascular model; low-dimensional simulation</w:t>
      </w:r>
      <w:r>
        <w:t xml:space="preserve"/>
      </w:r>
    </w:p>
    <w:p>
      <w:pPr>
        <w:widowControl w:val="on"/>
        <w:pBdr/>
        <w:spacing w:before="240" w:after="240" w:line="240" w:lineRule="auto"/>
        <w:ind w:left="0" w:right="0"/>
        <w:jc w:val="left"/>
      </w:pPr>
      <w:r>
        <w:rPr>
          <w:color w:val="000000"/>
          <w:sz w:val="24"/>
          <w:szCs w:val="24"/>
        </w:rPr>
        <w:t xml:space="preserve">The study of biological processes through mathematical modeling could become a cornerstone in understanding complex physiological phenomena in the future. Hemodynamics, the dynamics of blood flow, is a fundamental aspect of cardiovascular physiology, directly influencing the delivery of nutrients and oxygen to tissues. Autoregulation is responsible for maintaining constant blood flow to organs and tissues despite changes in conditions such as blood pressure [1]. This thesis aims to introduce and explore mathematical models that accurately represent processes in connection with autoregulation within the context of low-dimensional hemodynamic simulations. These include the myogenic and metabolic responses.</w:t>
      </w:r>
    </w:p>
    <w:p>
      <w:pPr>
        <w:widowControl w:val="on"/>
        <w:pBdr/>
        <w:spacing w:before="240" w:after="240" w:line="240" w:lineRule="auto"/>
        <w:ind w:left="0" w:right="0"/>
        <w:jc w:val="left"/>
      </w:pPr>
      <w:r>
        <w:rPr>
          <w:color w:val="000000"/>
          <w:sz w:val="24"/>
          <w:szCs w:val="24"/>
        </w:rPr>
        <w:t xml:space="preserve">The myogenic response involves the contraction of arterioles in response to increased intravascular pressure, serving as a key component of autoregulation to maintain consistent blood flow [2]. Similarly, metabolic responses adjust vascular tone based on the metabolic needs of tissues [1]. Traditional three dimensional models, while detailed, are often computationally intensive and impractical for extensive simulations. Thus, this research focuses on developing or modifying low-dimensional hemodynamic models that are computationally efficient yet sufficiently precise to capture the essential features of myogenic and metabolic responses and their effect on blood flow dynamics.</w:t>
      </w:r>
    </w:p>
    <w:p>
      <w:pPr>
        <w:widowControl w:val="on"/>
        <w:pBdr/>
        <w:spacing w:before="240" w:after="240" w:line="240" w:lineRule="auto"/>
        <w:ind w:left="0" w:right="0"/>
        <w:jc w:val="left"/>
      </w:pPr>
      <w:r>
        <w:rPr>
          <w:color w:val="000000"/>
          <w:sz w:val="24"/>
          <w:szCs w:val="24"/>
        </w:rPr>
        <w:t xml:space="preserve">The primary focuses of this thesis are threefold: first, to develop or further develop mathematical models that accurately describe myogenic and metabolic responses under varying hemodynamic conditions; second, to implement these models within a solver tailored for low-dimensional simulations; and third, to analyze and discuss the results obtained from these simulations, providing insights whether the models can provide appropriate and precise results when compared to reality.</w:t>
      </w:r>
    </w:p>
    <w:p>
      <w:pPr>
        <w:widowControl w:val="on"/>
        <w:pBdr/>
        <w:spacing w:before="240" w:after="240" w:line="240" w:lineRule="auto"/>
        <w:ind w:left="0" w:right="0"/>
        <w:jc w:val="left"/>
      </w:pPr>
      <w:r>
        <w:rPr>
          <w:color w:val="000000"/>
          <w:sz w:val="24"/>
          <w:szCs w:val="24"/>
        </w:rPr>
        <w:t xml:space="preserve">[1] Roland N. Pittman. Regulation of tissue oxygenation. Morgan &amp; Claypool, San</w:t>
      </w:r>
      <w:r>
        <w:rPr>
          <w:color w:val="000000"/>
          <w:sz w:val="24"/>
          <w:szCs w:val="24"/>
        </w:rPr>
        <w:br/>
        <w:t xml:space="preserve">Rafael, California, second edition edition, 2016. OCLC: 957008214.</w:t>
      </w:r>
    </w:p>
    <w:p>
      <w:pPr>
        <w:widowControl w:val="on"/>
        <w:pBdr/>
        <w:spacing w:before="240" w:after="240" w:line="240" w:lineRule="auto"/>
        <w:ind w:left="0" w:right="0"/>
        <w:jc w:val="left"/>
      </w:pPr>
      <w:r>
        <w:rPr>
          <w:color w:val="000000"/>
          <w:sz w:val="24"/>
          <w:szCs w:val="24"/>
        </w:rPr>
        <w:t xml:space="preserve">[2] William F. Jackson. Myogenic Tone in Peripheral Resistance Arteries and Arterioles:</w:t>
      </w:r>
      <w:r>
        <w:rPr>
          <w:color w:val="000000"/>
          <w:sz w:val="24"/>
          <w:szCs w:val="24"/>
        </w:rPr>
        <w:br/>
        <w:t xml:space="preserve">The Pressure Is On! Frontiers in Physiology, 12:699517, July 2021.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639441">
    <w:multiLevelType w:val="hybridMultilevel"/>
    <w:lvl w:ilvl="0" w:tplc="525424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639441">
    <w:abstractNumId w:val="906394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08879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