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dncseh66@gmail.com</w:t>
            </w:r>
            <w:r w:rsidRPr="001067CD">
              <w:rPr>
                <w:i/>
              </w:rPr>
              <w:br/>
            </w:r>
            <w:r w:rsidR="00A96AEC">
              <w:t>Gépészmérnöki Kar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Fémhabok termikus viselkedésének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numerikus szimuláció; érzékenységvizsgálat; effektív hővezetési modell; modern anyagok; habosított anyagok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habosított anyagok használata egyre inkább elterjed a mérnöki gyakorlatban. A polimer</w:t>
      </w:r>
      <w:r>
        <w:rPr>
          <w:color w:val="000000"/>
          <w:sz w:val="24"/>
          <w:szCs w:val="24"/>
        </w:rPr>
        <w:br/>
        <w:t xml:space="preserve">habok már széles körben elterjedtek, viszont kedvező tulajdonságaik miatt a fémhabok is egyre</w:t>
      </w:r>
      <w:r>
        <w:rPr>
          <w:color w:val="000000"/>
          <w:sz w:val="24"/>
          <w:szCs w:val="24"/>
        </w:rPr>
        <w:br/>
        <w:t xml:space="preserve">népszerűbbek. Mivel sűrűségük kisebb, mint a homogén mátrixanyag sűrűsége, ezért kiválóan</w:t>
      </w:r>
      <w:r>
        <w:rPr>
          <w:color w:val="000000"/>
          <w:sz w:val="24"/>
          <w:szCs w:val="24"/>
        </w:rPr>
        <w:br/>
        <w:t xml:space="preserve">alkalmazhatók szerkezeti elemként. Kiváló merevséggel rendelkeznek tömegükhöz képest, illetve a</w:t>
      </w:r>
      <w:r>
        <w:rPr>
          <w:color w:val="000000"/>
          <w:sz w:val="24"/>
          <w:szCs w:val="24"/>
        </w:rPr>
        <w:br/>
        <w:t xml:space="preserve">csillapítási képességük akár 10-szer nagyobb is lehet, mint a homogén fémé [1]. Mivel egységnyi</w:t>
      </w:r>
      <w:r>
        <w:rPr>
          <w:color w:val="000000"/>
          <w:sz w:val="24"/>
          <w:szCs w:val="24"/>
        </w:rPr>
        <w:br/>
        <w:t xml:space="preserve">térfogaton sokkal nagyobb felülettel rendelkeznek, mint a homogén fém, alkalmazhatók</w:t>
      </w:r>
      <w:r>
        <w:rPr>
          <w:color w:val="000000"/>
          <w:sz w:val="24"/>
          <w:szCs w:val="24"/>
        </w:rPr>
        <w:br/>
        <w:t xml:space="preserve">hűtőbordaként, de nyitott cellás típusaik hőcserélőként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fémhabok kutatása napjainkban is aktívan folyik, hiszen használatuk csak most kezd elterjedni az</w:t>
      </w:r>
      <w:r>
        <w:rPr>
          <w:color w:val="000000"/>
          <w:sz w:val="24"/>
          <w:szCs w:val="24"/>
        </w:rPr>
        <w:br/>
        <w:t xml:space="preserve">iparban. Emiatt modellezésük is fontos feladat, hiszen ez elengedhetetlen a gyorsabb és pontosabb</w:t>
      </w:r>
      <w:r>
        <w:rPr>
          <w:color w:val="000000"/>
          <w:sz w:val="24"/>
          <w:szCs w:val="24"/>
        </w:rPr>
        <w:br/>
        <w:t xml:space="preserve">tervezéshez. Azonban, mivel szerkezetük jóval bonyolultabb, mint egy homogén testé, ezért</w:t>
      </w:r>
      <w:r>
        <w:rPr>
          <w:color w:val="000000"/>
          <w:sz w:val="24"/>
          <w:szCs w:val="24"/>
        </w:rPr>
        <w:br/>
        <w:t xml:space="preserve">modellezésük is sokkal összetettebb feladat, mind szilárdsági, mind hőtani szempontból.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Ebben a dolgozatban bemutatom a fémhabok termikus viselkedésének leírására használt modelleket.</w:t>
      </w:r>
      <w:r>
        <w:rPr>
          <w:color w:val="000000"/>
          <w:sz w:val="24"/>
          <w:szCs w:val="24"/>
        </w:rPr>
        <w:br/>
        <w:t xml:space="preserve">Ezután felállítok egy térben egydimenziós modellt, a hőimpulzus-kísérlet peremfeltételeit</w:t>
      </w:r>
      <w:r>
        <w:rPr>
          <w:color w:val="000000"/>
          <w:sz w:val="24"/>
          <w:szCs w:val="24"/>
        </w:rPr>
        <w:br/>
        <w:t xml:space="preserve">felhasználva, amelyben figyelembe veszem az üregeket, az üregekben lévő hőátadást és hőmérsékleti</w:t>
      </w:r>
      <w:r>
        <w:rPr>
          <w:color w:val="000000"/>
          <w:sz w:val="24"/>
          <w:szCs w:val="24"/>
        </w:rPr>
        <w:br/>
        <w:t xml:space="preserve">sugárzást is. Ezután létrehozok egy explicit numerikus megoldót, végül pedig megvizsgálom a modell</w:t>
      </w:r>
      <w:r>
        <w:rPr>
          <w:color w:val="000000"/>
          <w:sz w:val="24"/>
          <w:szCs w:val="24"/>
        </w:rPr>
        <w:br/>
        <w:t xml:space="preserve">érzékenységét a különböző paramétereinek változtatására, és összefüggéseket keresek az eddig</w:t>
      </w:r>
      <w:r>
        <w:rPr>
          <w:color w:val="000000"/>
          <w:sz w:val="24"/>
          <w:szCs w:val="24"/>
        </w:rPr>
        <w:br/>
        <w:t xml:space="preserve">használt és az általam felállított modell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Hivatkozások:</w:t>
      </w:r>
      <w:r>
        <w:rPr>
          <w:color w:val="000000"/>
          <w:sz w:val="24"/>
          <w:szCs w:val="24"/>
        </w:rPr>
        <w:br/>
        <w:t xml:space="preserve">[1] MF Ashby, A Evans, NA Fleck, LJ Gibson, JW Hutchinson, HNG Wadley, and F Delale. Metal Foams:</w:t>
      </w:r>
      <w:r>
        <w:rPr>
          <w:color w:val="000000"/>
          <w:sz w:val="24"/>
          <w:szCs w:val="24"/>
        </w:rPr>
        <w:br/>
        <w:t xml:space="preserve">A Design Guide. Applied Mechanics Reviews, 54(6):B105–B106, 11 2001.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771170">
    <w:multiLevelType w:val="hybridMultilevel"/>
    <w:lvl w:ilvl="0" w:tplc="271285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771170">
    <w:abstractNumId w:val="557711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1968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