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LANTOS BALÁZS</w:t>
            </w:r>
          </w:p>
          <w:p w:rsidR="00C275A3" w:rsidRDefault="00CA6B74" w:rsidP="00C275A3">
            <w:pPr>
              <w:pStyle w:val="Hallgatokepzes"/>
            </w:pPr>
            <w:r w:rsidRPr="001067CD">
              <w:rPr>
                <w:i/>
              </w:rPr>
              <w:t>lantosb90@gmail.com</w:t>
            </w:r>
            <w:r w:rsidRPr="001067CD">
              <w:rPr>
                <w:i/>
              </w:rPr>
              <w:br/>
            </w:r>
            <w:r w:rsidR="00A96AEC">
              <w:t>Építészmérnöki Osztatlan Mesterképzés</w:t>
            </w:r>
            <w:r w:rsidR="00A96AEC">
              <w:br/>
            </w:r>
            <w:r w:rsidR="00E77B23">
              <w:t>Osztatlan, 7.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SCHAUERMANN JÁNOS</w:t>
            </w:r>
          </w:p>
          <w:p w:rsidR="00DB4822" w:rsidRDefault="00CA6B74" w:rsidP="004D7940">
            <w:pPr>
              <w:pStyle w:val="Hallgatokepzes"/>
            </w:pPr>
            <w:r w:rsidRPr="001067CD">
              <w:rPr>
                <w:i/>
              </w:rPr>
              <w:t>janos.schauermann@gmail.com</w:t>
            </w:r>
            <w:bookmarkStart w:id="1" w:name="_GoBack"/>
            <w:bookmarkEnd w:id="1"/>
            <w:r w:rsidRPr="001067CD">
              <w:br/>
            </w:r>
            <w:r w:rsidR="00C275A3">
              <w:t>Építészmérnöki Osztatlan Képzés</w:t>
            </w:r>
            <w:r w:rsidR="00A96AEC">
              <w:br/>
              <w:t>Osztatlan,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Levente</w:t>
            </w:r>
          </w:p>
          <w:p w:rsidR="00DB4822" w:rsidRDefault="00DB4822" w:rsidP="00BA6BAF">
            <w:pPr>
              <w:pStyle w:val="Konzulensektitulus"/>
            </w:pPr>
            <w:r w:rsidRPr="00DB4822">
              <w:t>egyetemi tanár,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 M. 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efemer; ideiglenesség; pillanatszerűség; installáció; Tabán</w:t>
      </w:r>
      <w:r>
        <w:t xml:space="preserve"/>
      </w:r>
    </w:p>
    <w:p>
      <w:pPr>
        <w:widowControl w:val="on"/>
        <w:pBdr/>
        <w:spacing w:before="240" w:after="240" w:line="240" w:lineRule="auto"/>
        <w:ind w:left="0" w:right="0"/>
        <w:jc w:val="left"/>
      </w:pPr>
      <w:r>
        <w:rPr>
          <w:color w:val="000000"/>
          <w:sz w:val="24"/>
          <w:szCs w:val="24"/>
        </w:rPr>
        <w:t xml:space="preserve">F. M. R. </w:t>
      </w:r>
    </w:p>
    <w:p>
      <w:pPr>
        <w:widowControl w:val="on"/>
        <w:pBdr/>
        <w:spacing w:before="240" w:after="240" w:line="240" w:lineRule="auto"/>
        <w:ind w:left="0" w:right="0"/>
        <w:jc w:val="left"/>
      </w:pPr>
      <w:r>
        <w:rPr>
          <w:color w:val="000000"/>
          <w:sz w:val="24"/>
          <w:szCs w:val="24"/>
        </w:rPr>
        <w:t xml:space="preserve">Építészeti aktus a Tabánban</w:t>
      </w:r>
    </w:p>
    <w:p>
      <w:pPr>
        <w:widowControl w:val="on"/>
        <w:pBdr/>
        <w:spacing w:before="240" w:after="240" w:line="240" w:lineRule="auto"/>
        <w:ind w:left="0" w:right="0"/>
        <w:jc w:val="left"/>
      </w:pPr>
      <w:r>
        <w:rPr>
          <w:color w:val="000000"/>
          <w:sz w:val="24"/>
          <w:szCs w:val="24"/>
        </w:rPr>
        <w:t xml:space="preserve">Ahogy a kiíráson fellelkesülve először ástuk bele magunkat a Tabán történelmébe, lenyűgözve tapasztaltuk a terület történeti rétegzettségét, megannyi különböző arcát és helyzetét. Nem akartuk önkényesen kiemelni egyiket sem, nem akartunk a Budai Várban manapság tapasztaltakhoz hasonló erőszakos beavatkozást, nem akartunk visszarángatni valamit, ami már elmúlt. Tovább kutattuk a hely múltját. Világossá vált, hogy ami elsőre könnyen behatárolható, egymást váltó korszakok alatt is folyamatos volt, az maga a változás. A helyszín atmoszférája után kutattunk, és arra a következtetésre jutottunk, hogy a Tabán valódi karaktere pont abból fakad, hogy mindig változásban volt. A terület történetét végigkíséri a bontás és az újjáépítés gyorsan váltakozó állandó körforgása, úgy is fogalmazhatnánk, hogy folyamatosan ideiglenes állapotban létezett, s ezt az efemer karaktert hordozza rejtetten ma is.</w:t>
      </w:r>
    </w:p>
    <w:p>
      <w:pPr>
        <w:widowControl w:val="on"/>
        <w:pBdr/>
        <w:spacing w:before="240" w:after="240" w:line="240" w:lineRule="auto"/>
        <w:ind w:left="0" w:right="0"/>
        <w:jc w:val="left"/>
      </w:pPr>
      <w:r>
        <w:rPr>
          <w:color w:val="000000"/>
          <w:sz w:val="24"/>
          <w:szCs w:val="24"/>
        </w:rPr>
        <w:t xml:space="preserve">Az ideiglenességhez és az elmúláshoz máshogy is lehetne viszonyulni, mint ahogy mostanában jellemző. Félünk a múlástól, attól, hogy valami végérvényesen elveszik; a technológiának hála elraktározzuk minden pillanatunkat, konzerválunk - sokszor irracionális és egészségtelen mértékben. A Budai Várban zajló rekonstrukciókban is érezhető ez: az épített tér uralásában, nagy léptékben megnyilvánulóan. De a pillanat rögzítéséről szól a koncertek végigvideózása is. A jelen pillanat átélése és a felejtés fontos mozzanatok, mozgásban tartanak és helyet készítenek a holnap, a jövő idők számára. A Tabán a legmegfelelőbb hely Budapesten arra, hogy erről beszélhessünk, hogy tűnékeny sajátosságán keresztül hívhassuk fel a figyelmet a valódi jelenlét fontosságára.</w:t>
      </w:r>
    </w:p>
    <w:p>
      <w:pPr>
        <w:widowControl w:val="on"/>
        <w:pBdr/>
        <w:spacing w:before="240" w:after="240" w:line="240" w:lineRule="auto"/>
        <w:ind w:left="0" w:right="0"/>
        <w:jc w:val="left"/>
      </w:pPr>
      <w:r>
        <w:rPr>
          <w:color w:val="000000"/>
          <w:sz w:val="24"/>
          <w:szCs w:val="24"/>
        </w:rPr>
        <w:t xml:space="preserve">Dolgozatunk célja egy olyan építészeti beavatkozás kidolgozása, amely folytatja a Tabán átmenetiségben gyökerező karakterét. Sokan hivatkoznak az építészetre megfagyott zeneként, az építés mindig valami maradandó létrehozásáról szól. Miért ne lehetne ez itt másképp? Minket most nem az entrópiából, értelmezési paradigmák változásából, időlépték-váltásból vagy bármi egyéb okból származó változás, alakulás érdekel. Minket a zeneiséghez hasonló pillanatszerűség érdekel, egy olyan építészet, ami nem fagy meg, hanem zajlik; az a megváltozott építészeti hozzáállás, ami a jelenlevőséget célozza.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41790">
    <w:multiLevelType w:val="hybridMultilevel"/>
    <w:lvl w:ilvl="0" w:tplc="95184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41790">
    <w:abstractNumId w:val="81541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479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