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CSEH  FRUZSINA LAURA</w:t>
            </w:r>
          </w:p>
          <w:p w:rsidR="00C275A3" w:rsidRDefault="00CA6B74" w:rsidP="00C275A3">
            <w:pPr>
              <w:pStyle w:val="Hallgatokepzes"/>
            </w:pPr>
            <w:r w:rsidRPr="001067CD">
              <w:rPr>
                <w:i/>
              </w:rPr>
              <w:t>cseh.fruzsina.laura@gmail.com</w:t>
            </w:r>
            <w:r w:rsidRPr="001067CD">
              <w:rPr>
                <w:i/>
              </w:rPr>
              <w:br/>
            </w:r>
            <w:r w:rsidR="00A96AEC">
              <w:t>Építészmérnöki mestreképzési szak </w:t>
            </w:r>
            <w:r w:rsidR="00A96AEC">
              <w:br/>
            </w:r>
            <w:r w:rsidR="00E77B23">
              <w:t>Osztatlan, 9.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SZABÓ-TEMPLE MARCELL</w:t>
            </w:r>
          </w:p>
          <w:p w:rsidR="00DB4822" w:rsidRDefault="00CA6B74" w:rsidP="004D7940">
            <w:pPr>
              <w:pStyle w:val="Hallgatokepzes"/>
            </w:pPr>
            <w:r w:rsidRPr="001067CD">
              <w:rPr>
                <w:i/>
              </w:rPr>
              <w:t>marcellszabotemple@gmail.com</w:t>
            </w:r>
            <w:bookmarkStart w:id="1" w:name="_GoBack"/>
            <w:bookmarkEnd w:id="1"/>
            <w:r w:rsidRPr="001067CD">
              <w:br/>
            </w:r>
            <w:r w:rsidR="00C275A3">
              <w:t>Építészmérnök</w:t>
            </w:r>
            <w:r w:rsidR="00A96AEC">
              <w:br/>
              <w:t>Osztatlan, 11.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Sági Gergely</w:t>
            </w:r>
          </w:p>
          <w:p w:rsidR="00DB4822" w:rsidRDefault="00DB4822" w:rsidP="00BA6BAF">
            <w:pPr>
              <w:pStyle w:val="Konzulensektitulus"/>
            </w:pPr>
            <w:r w:rsidRPr="00DB4822">
              <w:t>Egyetemi adjunktus, BME ÉPK</w:t>
            </w:r>
          </w:p>
        </w:tc>
      </w:tr>
      <w:tr w:rsidR="00DB4822" w:rsidTr="00DB4822">
        <w:tc>
          <w:tcPr>
            <w:tcW w:w="9854" w:type="dxa"/>
          </w:tcPr>
          <w:p w:rsidR="00DB4822" w:rsidRPr="00DB4822" w:rsidRDefault="00DB4822" w:rsidP="00BA6BAF">
            <w:pPr>
              <w:pStyle w:val="Konzulenseknev"/>
            </w:pPr>
            <w:r w:rsidRPr="00DB4822">
              <w:t>Daragó László</w:t>
            </w:r>
          </w:p>
          <w:p w:rsidR="00DB4822" w:rsidRDefault="00DB4822" w:rsidP="00BA6BAF">
            <w:pPr>
              <w:pStyle w:val="Konzulensektitulus"/>
            </w:pPr>
            <w:r w:rsidRPr="00DB4822">
              <w:t>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via castrum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várrom; műemlékvédelem; útvonal; stáció; használói magatartás</w:t>
      </w:r>
      <w:r>
        <w:t xml:space="preserve"/>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”Ad perpetuam rei memoriam -</w:t>
      </w:r>
      <w:r>
        <w:rPr>
          <w:color w:val="000000"/>
          <w:sz w:val="24"/>
          <w:szCs w:val="24"/>
        </w:rPr>
        <w:br/>
        <w:t xml:space="preserve">A dolgok örök emlékezetéül.”</w:t>
      </w:r>
    </w:p>
    <w:p>
      <w:pPr>
        <w:widowControl w:val="on"/>
        <w:pBdr/>
        <w:spacing w:before="240" w:after="240" w:line="240" w:lineRule="auto"/>
        <w:ind w:left="900" w:right="0"/>
        <w:jc w:val="left"/>
      </w:pPr>
      <w:r>
        <w:rPr>
          <w:color w:val="000000"/>
          <w:sz w:val="24"/>
          <w:szCs w:val="24"/>
        </w:rPr>
        <w:t xml:space="preserve">Zádorvár a Balaton-felvidéken, egy Barnag és Pécsely közötti impozáns magaslaton fekszik. Az első írott forrás, amely említi a várat, a 14. században keletkezett, azonban a vár körüli régészeti kutatások a neolit korból származó tárgyi emlékeket is tártak fel, ami arra utal, hogy a környék már az őskorban is lakott volt. A kővárat hivatalosan sohasem használták rendeltetésének megfelelően, hadi tevékenységre utaló jel nem található, de gyakran cserélt gazdát, vagy törvénytelen lakókat. Jelentős hozzáépítések és rombolások híján csak az idő pusztította, az évszázadok lerakódása takarta be. Napjainkban a kirándulók kedvelt helyszíne, a várudvaron tűzrakóhely és egy fedett esőbeálló menedék is található. A tézisünk az, hogy a jelenlegi használók viselkedése és a vár között nincs egyértelmű kapcsolat. A vár revitalizációja nem megoldható csupán azzal, hogy visszaállítjuk az épület régi “várszerű” magatartását, hisz ez valójában talán soha nem is létezett. Célunk, hogy a látogatókat ne csak a természet szeretete vezesse ide, hanem a rom mint látnivaló érték legyen a leghangsúlyosabb. A tervezett beavatkozásunk két részből áll. Az egyik a múlt megismerésére irányuló folyamat erősítése, amely lelassulást, megfigyelést és tapasztalást jelent egy kijelölt útvonal bejárása során. Szeretnénk, ha a vár állhatna a főszerepben, és a falai valódi keretet adnának az ott zajló tevékenységeknek. A másik rész pedig a kirándulók viselkedésére fókuszál. Célkitűzésünk, hogy a várat a látogatók megtanulják használni és minden ami itt történik a romokat hozza helyzetbe, azt szolgálja ki bizonyos értelemben. Az építészeti gesztus egy másodlagos beavatkozást, egy melléhelyezést képvisel, és azokra a területekre irányítja a mai, látogatói “cselekvéseket”, ahol régebben a vár is “cselekedett”. A várrom maga lenne az utazás és annak a célja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25304">
    <w:multiLevelType w:val="hybridMultilevel"/>
    <w:lvl w:ilvl="0" w:tplc="94705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25304">
    <w:abstractNumId w:val="53825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130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