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JELINEK DORKA</w:t>
            </w:r>
          </w:p>
          <w:p w:rsidR="00C275A3" w:rsidRDefault="00CA6B74" w:rsidP="00C275A3">
            <w:pPr>
              <w:pStyle w:val="Hallgatokepzes"/>
            </w:pPr>
            <w:r w:rsidRPr="001067CD">
              <w:rPr>
                <w:i/>
              </w:rPr>
              <w:t>dorka.jelinek@gmail.com</w:t>
            </w:r>
            <w:r w:rsidRPr="001067CD">
              <w:rPr>
                <w:i/>
              </w:rPr>
              <w:br/>
            </w:r>
            <w:r w:rsidR="00A96AEC">
              <w:t>építészmérnöki</w:t>
            </w:r>
            <w:r w:rsidR="00A96AEC">
              <w:br/>
            </w:r>
            <w:r w:rsidR="00E77B23">
              <w:t>Osztatlan, 9.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Levente</w:t>
            </w:r>
          </w:p>
          <w:p w:rsidR="00DB4822" w:rsidRDefault="00DB4822" w:rsidP="00BA6BAF">
            <w:pPr>
              <w:pStyle w:val="Konzulensektitulus"/>
            </w:pPr>
            <w:r w:rsidRPr="00DB4822">
              <w:t>tanszékvezető egyetemi tanár, BME ÉPK</w:t>
            </w:r>
          </w:p>
        </w:tc>
      </w:tr>
      <w:tr w:rsidR="00DB4822" w:rsidTr="00DB4822">
        <w:tc>
          <w:tcPr>
            <w:tcW w:w="9854" w:type="dxa"/>
          </w:tcPr>
          <w:p w:rsidR="00DB4822" w:rsidRPr="00DB4822" w:rsidRDefault="00DB4822" w:rsidP="00BA6BAF">
            <w:pPr>
              <w:pStyle w:val="Konzulenseknev"/>
            </w:pPr>
            <w:r w:rsidRPr="00DB4822">
              <w:t>Lázár Csaba</w:t>
            </w:r>
          </w:p>
          <w:p w:rsidR="00DB4822" w:rsidRDefault="00DB4822" w:rsidP="00BA6BAF">
            <w:pPr>
              <w:pStyle w:val="Konzulensektitulus"/>
            </w:pPr>
            <w:r w:rsidRPr="00DB4822">
              <w:t>doktorandusz,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Köztérmegújítások archeológiája - Kolozsvár, Salemi és Athén köztérrendezési tanulságai az építészet és emlékezet kapcsolata felől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köztér, köztérmegújítás, emlékezet</w:t>
      </w:r>
      <w:r>
        <w:t xml:space="preserve"/>
      </w:r>
    </w:p>
    <w:p>
      <w:pPr>
        <w:widowControl w:val="on"/>
        <w:pBdr/>
        <w:spacing w:before="240" w:after="240" w:line="240" w:lineRule="auto"/>
        <w:ind w:left="0" w:right="0"/>
        <w:jc w:val="left"/>
      </w:pPr>
      <w:r>
        <w:rPr>
          <w:color w:val="000000"/>
          <w:sz w:val="24"/>
          <w:szCs w:val="24"/>
        </w:rPr>
        <w:t xml:space="preserve">A közterek épített környezetünk szerves részei, magukban hordozzák saját és környezetük kialakulásának megannyi látható és láthatatlan nyomát. Miképp lehet egy-egy kortárs köztérmegújítás során az adott hely rétegeit felfejteni, láthatóvá, érzékelhetővé tenni? Hogyan lehet eleget tenni a kortárs köztérhasználati igényeknek úgy, hogy az épített környezet időbeli és térbeli rétegzettsége a köztéri felület sajátjává is válhasson? Dolgozatomban arra keresem a választ, hogy miképp tudnak köztérépítészeti eszközök alapvető rendeltetésükön túlmutatni, a meglévő kontextus jelentését értelmezni. </w:t>
      </w:r>
    </w:p>
    <w:p>
      <w:pPr>
        <w:widowControl w:val="on"/>
        <w:pBdr/>
        <w:spacing w:before="240" w:after="240" w:line="240" w:lineRule="auto"/>
        <w:ind w:left="0" w:right="0"/>
        <w:jc w:val="left"/>
      </w:pPr>
      <w:r>
        <w:rPr>
          <w:color w:val="000000"/>
          <w:sz w:val="24"/>
          <w:szCs w:val="24"/>
        </w:rPr>
        <w:t xml:space="preserve">Feltételezésem, hogy a válasz kortól független, építészeti gyökerű tervezői hozzáállásban keresendő. Ennek azonosításához három II. világháború után, de eltérő korszakokban és helyszíneken épült, mégis hasonló léptékű és szellemiségű köztérmegújítást vizsgálok és vetek össze. Olyan munkákat, amelyek sokrétűsége, térbeli összetettsége építészeti alkotások rétegzettségéhez, komplexitásához mérhető. A téma a Mossfern építész iroda által tervezett, idén, 2024-ben elkészült kolozsvári Farkas és Egyetem utca környékének rendezése miatt vált izgalmassá számomra. Mellé további két példát választottam: Alvaro Siza Vieria és Roberto Collovà Salemi – a szicíliai Belice-völgybeli 1968-as földrengések egyik áldozatává vált kisváros – központjában megvalósult köztérmegújítását: a Piazza Alicia és a székesegyház, valamint a környék utcáinak helyreállítását (1991-98); illetve Dimitris Pikionis munkáját, az Akropolisz körüli ösvényhálózatot (1954-58). 2024 nyarán mindhárom helyszínre ellátogattam, így a vizsgálat fontos támpontját adják tanulmányútjaim során szerzett benyomásaim. </w:t>
      </w:r>
    </w:p>
    <w:p>
      <w:pPr>
        <w:widowControl w:val="on"/>
        <w:pBdr/>
        <w:spacing w:before="240" w:after="240" w:line="240" w:lineRule="auto"/>
        <w:ind w:left="0" w:right="0"/>
        <w:jc w:val="left"/>
      </w:pPr>
      <w:r>
        <w:rPr>
          <w:color w:val="000000"/>
          <w:sz w:val="24"/>
          <w:szCs w:val="24"/>
        </w:rPr>
        <w:t xml:space="preserve">Kutatási kérdésem, hogy a korból, helyből és a tervezők hozzáállásából fakadó kétségtelen különbözőségek mellett felismerhetők-e mégis hasonló mintázatok a tervezői döntésekben, eszközökben. Célom az építészeti gondolkodásmód nyomainak és azok jelentőségének azonosítása és elemzése a három köztérépítészeti példán keresztül.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66948">
    <w:multiLevelType w:val="hybridMultilevel"/>
    <w:lvl w:ilvl="0" w:tplc="31106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66948">
    <w:abstractNumId w:val="54166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508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