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HERCZEG MÁTYÁS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mherczeg2004@gmail.com</w:t>
            </w:r>
            <w:r w:rsidRPr="001067CD">
              <w:rPr>
                <w:i/>
              </w:rPr>
              <w:br/>
            </w:r>
            <w:r w:rsidR="00A96AEC">
              <w:t>Építőmérnöki kar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Bagi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Leonardo da Vinci lapos íveinek diszkrételemes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Lapos ív; Leonardo da Vinci; Diszkrét elemek módszere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falazott ívek és boltozatok történelme igen régre nyúlik vissza, egészen a prehistorikus</w:t>
      </w:r>
      <w:r>
        <w:rPr>
          <w:color w:val="000000"/>
          <w:sz w:val="24"/>
          <w:szCs w:val="24"/>
        </w:rPr>
        <w:br/>
        <w:t xml:space="preserve">időszakig. Szerepük az építőmérnöki gyakorlatban a különböző méretű nyílások, árkok,</w:t>
      </w:r>
      <w:r>
        <w:rPr>
          <w:color w:val="000000"/>
          <w:sz w:val="24"/>
          <w:szCs w:val="24"/>
        </w:rPr>
        <w:br/>
        <w:t xml:space="preserve">falakkal közrezárt területek, folyók áthidalása oly módon, hogy az önsúlyból, használatból és</w:t>
      </w:r>
      <w:r>
        <w:rPr>
          <w:color w:val="000000"/>
          <w:sz w:val="24"/>
          <w:szCs w:val="24"/>
        </w:rPr>
        <w:br/>
        <w:t xml:space="preserve">egyéb környezeti hatásokból származó terheket a szerkezet főként nyomóerők révén vegye fel</w:t>
      </w:r>
      <w:r>
        <w:rPr>
          <w:color w:val="000000"/>
          <w:sz w:val="24"/>
          <w:szCs w:val="24"/>
        </w:rPr>
        <w:br/>
        <w:t xml:space="preserve">és továbbítsa az alatta lévő teherhordó szerkezetekre. Az ívek használata lehetővé teszi az</w:t>
      </w:r>
      <w:r>
        <w:rPr>
          <w:color w:val="000000"/>
          <w:sz w:val="24"/>
          <w:szCs w:val="24"/>
        </w:rPr>
        <w:br/>
        <w:t xml:space="preserve">alacsony húzószilárdsággal (azonban nagy nyomószilárdsággal) rendelkező, rendkívül időtálló</w:t>
      </w:r>
      <w:r>
        <w:rPr>
          <w:color w:val="000000"/>
          <w:sz w:val="24"/>
          <w:szCs w:val="24"/>
        </w:rPr>
        <w:br/>
        <w:t xml:space="preserve">anyagok (elsősorban faragott kövek és különböző anyagú téglák) széles körű használatát, ezzel</w:t>
      </w:r>
      <w:r>
        <w:rPr>
          <w:color w:val="000000"/>
          <w:sz w:val="24"/>
          <w:szCs w:val="24"/>
        </w:rPr>
        <w:br/>
        <w:t xml:space="preserve">nagy lehetőséget adva pozitív tulajdonságaik kihasználására.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Napjainkra ezek az építési módszerek igencsak háttérbe szorultak. Ennek elsődleges okai</w:t>
      </w:r>
      <w:r>
        <w:rPr>
          <w:color w:val="000000"/>
          <w:sz w:val="24"/>
          <w:szCs w:val="24"/>
        </w:rPr>
        <w:br/>
        <w:t xml:space="preserve">egyrészt az elemek időigényes megmunkálásában, másrészt a hatékony, a nem-kontinuumszerű</w:t>
      </w:r>
      <w:r>
        <w:rPr>
          <w:color w:val="000000"/>
          <w:sz w:val="24"/>
          <w:szCs w:val="24"/>
        </w:rPr>
        <w:br/>
        <w:t xml:space="preserve">viselkedést figyelembe vevő mechanikai számítási módszerek elterjedésének hiányában</w:t>
      </w:r>
      <w:r>
        <w:rPr>
          <w:color w:val="000000"/>
          <w:sz w:val="24"/>
          <w:szCs w:val="24"/>
        </w:rPr>
        <w:br/>
        <w:t xml:space="preserve">keresendők. Az előállítás időigényességének problémájára azonban ma már megoldást nyújthat</w:t>
      </w:r>
      <w:r>
        <w:rPr>
          <w:color w:val="000000"/>
          <w:sz w:val="24"/>
          <w:szCs w:val="24"/>
        </w:rPr>
        <w:br/>
        <w:t xml:space="preserve">a blokkok betonból vagy más hasonló önthető anyagból (akár öntőformával, akár 3D</w:t>
      </w:r>
      <w:r>
        <w:rPr>
          <w:color w:val="000000"/>
          <w:sz w:val="24"/>
          <w:szCs w:val="24"/>
        </w:rPr>
        <w:br/>
        <w:t xml:space="preserve">nyomtatással) történő kialakítása, valamint modern kőfaragóeszközök használata. A számítási</w:t>
      </w:r>
      <w:r>
        <w:rPr>
          <w:color w:val="000000"/>
          <w:sz w:val="24"/>
          <w:szCs w:val="24"/>
        </w:rPr>
        <w:br/>
        <w:t xml:space="preserve">eszközök között pedig ma már elérhető a korszerű diszkrét elemes modellek (DEM)</w:t>
      </w:r>
      <w:r>
        <w:rPr>
          <w:color w:val="000000"/>
          <w:sz w:val="24"/>
          <w:szCs w:val="24"/>
        </w:rPr>
        <w:br/>
        <w:t xml:space="preserve">alkalmazása.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nyílások áthidalása szempontjából kiemelt jelentősége van az ún. lapos íveknek. A falazott</w:t>
      </w:r>
      <w:r>
        <w:rPr>
          <w:color w:val="000000"/>
          <w:sz w:val="24"/>
          <w:szCs w:val="24"/>
        </w:rPr>
        <w:br/>
        <w:t xml:space="preserve">ívek és boltozatok klasszikus szerkezetanalitikai módszerei (Heyman tételei; egyensúlyi</w:t>
      </w:r>
      <w:r>
        <w:rPr>
          <w:color w:val="000000"/>
          <w:sz w:val="24"/>
          <w:szCs w:val="24"/>
        </w:rPr>
        <w:br/>
        <w:t xml:space="preserve">erőrendszer szerkesztéses keresése stb.) azonban a tönkremenetel jellege miatt nem</w:t>
      </w:r>
      <w:r>
        <w:rPr>
          <w:color w:val="000000"/>
          <w:sz w:val="24"/>
          <w:szCs w:val="24"/>
        </w:rPr>
        <w:br/>
        <w:t xml:space="preserve">alkalmazhatóak lapos ívek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Leonardo da Vinci kézírásos jegyzeteiben két formabontó javaslat is található lapos ívek</w:t>
      </w:r>
      <w:r>
        <w:rPr>
          <w:color w:val="000000"/>
          <w:sz w:val="24"/>
          <w:szCs w:val="24"/>
        </w:rPr>
        <w:br/>
        <w:t xml:space="preserve">kialakítására. Dolgozatom célja e két javaslat mechanikai vizsgálata volt. A modellkísérleteket</w:t>
      </w:r>
      <w:r>
        <w:rPr>
          <w:color w:val="000000"/>
          <w:sz w:val="24"/>
          <w:szCs w:val="24"/>
        </w:rPr>
        <w:br/>
        <w:t xml:space="preserve">a 3DEC diszkrét elemes programmal végeztem el, amely képes a különálló szilárd testekből</w:t>
      </w:r>
      <w:r>
        <w:rPr>
          <w:color w:val="000000"/>
          <w:sz w:val="24"/>
          <w:szCs w:val="24"/>
        </w:rPr>
        <w:br/>
        <w:t xml:space="preserve">épült szerkezetek nem-kontinuumszerű viselkedésének követésére, ezzel jó eszközt biztosítva</w:t>
      </w:r>
      <w:r>
        <w:rPr>
          <w:color w:val="000000"/>
          <w:sz w:val="24"/>
          <w:szCs w:val="24"/>
        </w:rPr>
        <w:br/>
        <w:t xml:space="preserve">a falazott ívek viselkedésének elemzésére.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Futtatásaim során azonban kiderült, hogy az egyik ív igencsak kedvezőtlenül viselkedik erőjellegű</w:t>
      </w:r>
      <w:r>
        <w:rPr>
          <w:color w:val="000000"/>
          <w:sz w:val="24"/>
          <w:szCs w:val="24"/>
        </w:rPr>
        <w:br/>
        <w:t xml:space="preserve">terhelésre, emiatt alkalmazása nem javasolható. Dolgozatom döntő része így csak a</w:t>
      </w:r>
      <w:r>
        <w:rPr>
          <w:color w:val="000000"/>
          <w:sz w:val="24"/>
          <w:szCs w:val="24"/>
        </w:rPr>
        <w:br/>
        <w:t xml:space="preserve">másik javaslatra koncentrál. Az említett ív optimális geometriai kialakítását egy adott</w:t>
      </w:r>
      <w:r>
        <w:rPr>
          <w:color w:val="000000"/>
          <w:sz w:val="24"/>
          <w:szCs w:val="24"/>
        </w:rPr>
        <w:br/>
        <w:t xml:space="preserve">támaszközre állapítottam meg két különböző anyag paramétereivel. Az így kapott kialakítást</w:t>
      </w:r>
      <w:r>
        <w:rPr>
          <w:color w:val="000000"/>
          <w:sz w:val="24"/>
          <w:szCs w:val="24"/>
        </w:rPr>
        <w:br/>
        <w:t xml:space="preserve">további két támaszköz esetében is teszteltem mind erő-, mind elmozdulás-jellegű teherre.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48024">
    <w:multiLevelType w:val="hybridMultilevel"/>
    <w:lvl w:ilvl="0" w:tplc="57424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48024">
    <w:abstractNumId w:val="355480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161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